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87" w:rsidRDefault="009B3787" w:rsidP="009B3787">
      <w:pPr>
        <w:pStyle w:val="a3"/>
        <w:spacing w:after="300" w:line="760" w:lineRule="atLeast"/>
        <w:ind w:left="-11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КРАТКИЙ  ИНВЕСТИЦИОННЫЙ МЕМОРАНДУМ</w:t>
      </w:r>
    </w:p>
    <w:p w:rsidR="00776D6E" w:rsidRPr="00776D6E" w:rsidRDefault="00776D6E" w:rsidP="00776D6E">
      <w:pPr>
        <w:spacing w:line="0" w:lineRule="atLeast"/>
        <w:ind w:left="4111"/>
        <w:rPr>
          <w:lang w:val="ru-RU"/>
        </w:rPr>
      </w:pPr>
      <w:r w:rsidRPr="00776D6E">
        <w:rPr>
          <w:b/>
          <w:bCs/>
          <w:lang w:val="ru-RU"/>
        </w:rPr>
        <w:t xml:space="preserve">                                                                                    </w:t>
      </w:r>
      <w:r>
        <w:rPr>
          <w:b/>
          <w:bCs/>
          <w:lang w:val="ru-RU"/>
        </w:rPr>
        <w:t xml:space="preserve">         </w:t>
      </w:r>
      <w:r w:rsidRPr="00776D6E">
        <w:rPr>
          <w:lang w:val="ru-RU"/>
        </w:rPr>
        <w:t>АСКЕРОВ НАСИБ  ААДАЛАТОВИЧ</w:t>
      </w:r>
      <w:proofErr w:type="gramStart"/>
      <w:r w:rsidRPr="00776D6E">
        <w:rPr>
          <w:lang w:val="ru-RU"/>
        </w:rPr>
        <w:t xml:space="preserve"> ,</w:t>
      </w:r>
      <w:proofErr w:type="gramEnd"/>
    </w:p>
    <w:p w:rsidR="00776D6E" w:rsidRPr="00776D6E" w:rsidRDefault="00776D6E" w:rsidP="00776D6E">
      <w:pPr>
        <w:spacing w:line="0" w:lineRule="atLeast"/>
        <w:ind w:left="4536" w:hanging="4536"/>
        <w:rPr>
          <w:sz w:val="28"/>
          <w:szCs w:val="28"/>
          <w:lang w:val="ru-RU"/>
        </w:rPr>
      </w:pPr>
      <w:r w:rsidRPr="00776D6E">
        <w:rPr>
          <w:sz w:val="28"/>
          <w:szCs w:val="28"/>
          <w:lang w:val="ru-RU"/>
        </w:rPr>
        <w:t xml:space="preserve"> 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 w:rsidRPr="00776D6E">
        <w:rPr>
          <w:sz w:val="28"/>
          <w:szCs w:val="28"/>
          <w:lang w:val="ru-RU"/>
        </w:rPr>
        <w:t xml:space="preserve">автор и руководитель проекта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776D6E">
        <w:rPr>
          <w:sz w:val="28"/>
          <w:szCs w:val="28"/>
          <w:lang w:val="ru-RU"/>
        </w:rPr>
        <w:t xml:space="preserve">окончил Ленинградский  </w:t>
      </w:r>
      <w:proofErr w:type="spellStart"/>
      <w:r w:rsidRPr="00776D6E">
        <w:rPr>
          <w:sz w:val="28"/>
          <w:szCs w:val="28"/>
          <w:lang w:val="ru-RU"/>
        </w:rPr>
        <w:t>Химико</w:t>
      </w:r>
      <w:proofErr w:type="spellEnd"/>
      <w:r w:rsidRPr="00776D6E">
        <w:rPr>
          <w:sz w:val="28"/>
          <w:szCs w:val="28"/>
          <w:lang w:val="ru-RU"/>
        </w:rPr>
        <w:t xml:space="preserve"> -                                                                 фармацевтический  институт (ныне СПХФУ), </w:t>
      </w:r>
    </w:p>
    <w:p w:rsidR="00776D6E" w:rsidRPr="00776D6E" w:rsidRDefault="00776D6E" w:rsidP="00776D6E">
      <w:pPr>
        <w:spacing w:line="0" w:lineRule="atLeast"/>
        <w:ind w:left="4536"/>
        <w:rPr>
          <w:sz w:val="28"/>
          <w:szCs w:val="28"/>
          <w:lang w:val="ru-RU"/>
        </w:rPr>
      </w:pPr>
      <w:r w:rsidRPr="00776D6E">
        <w:rPr>
          <w:sz w:val="28"/>
          <w:szCs w:val="28"/>
          <w:lang w:val="ru-RU"/>
        </w:rPr>
        <w:t xml:space="preserve"> специалист  по </w:t>
      </w:r>
      <w:proofErr w:type="spellStart"/>
      <w:r w:rsidRPr="00776D6E">
        <w:rPr>
          <w:sz w:val="28"/>
          <w:szCs w:val="28"/>
          <w:lang w:val="ru-RU"/>
        </w:rPr>
        <w:t>биофармацевтике</w:t>
      </w:r>
      <w:proofErr w:type="spellEnd"/>
      <w:r w:rsidRPr="00776D6E">
        <w:rPr>
          <w:sz w:val="28"/>
          <w:szCs w:val="28"/>
          <w:lang w:val="ru-RU"/>
        </w:rPr>
        <w:t xml:space="preserve">.       </w:t>
      </w:r>
    </w:p>
    <w:p w:rsidR="00776D6E" w:rsidRPr="00776D6E" w:rsidRDefault="00776D6E" w:rsidP="00776D6E">
      <w:pPr>
        <w:spacing w:line="0" w:lineRule="atLeast"/>
        <w:rPr>
          <w:color w:val="365F91" w:themeColor="accent1" w:themeShade="BF"/>
          <w:lang w:val="ru-RU"/>
        </w:rPr>
      </w:pPr>
      <w:r>
        <w:rPr>
          <w:color w:val="365F91" w:themeColor="accent1" w:themeShade="BF"/>
          <w:lang w:val="ru-RU"/>
        </w:rPr>
        <w:t xml:space="preserve">                                                                            </w:t>
      </w:r>
      <w:r w:rsidRPr="00776D6E">
        <w:rPr>
          <w:color w:val="365F91" w:themeColor="accent1" w:themeShade="BF"/>
          <w:lang w:val="ru-RU"/>
        </w:rPr>
        <w:t xml:space="preserve"> </w:t>
      </w:r>
      <w:hyperlink r:id="rId5" w:history="1">
        <w:r w:rsidRPr="00A91005">
          <w:rPr>
            <w:rStyle w:val="aa"/>
            <w:color w:val="365F91" w:themeColor="accent1" w:themeShade="BF"/>
          </w:rPr>
          <w:t>infuzionbiopharm</w:t>
        </w:r>
        <w:r w:rsidRPr="00776D6E">
          <w:rPr>
            <w:rStyle w:val="aa"/>
            <w:color w:val="365F91" w:themeColor="accent1" w:themeShade="BF"/>
            <w:lang w:val="ru-RU"/>
          </w:rPr>
          <w:t>@</w:t>
        </w:r>
        <w:r w:rsidRPr="00A91005">
          <w:rPr>
            <w:rStyle w:val="aa"/>
            <w:color w:val="365F91" w:themeColor="accent1" w:themeShade="BF"/>
          </w:rPr>
          <w:t>mail</w:t>
        </w:r>
        <w:r w:rsidRPr="00776D6E">
          <w:rPr>
            <w:rStyle w:val="aa"/>
            <w:color w:val="365F91" w:themeColor="accent1" w:themeShade="BF"/>
            <w:lang w:val="ru-RU"/>
          </w:rPr>
          <w:t>.</w:t>
        </w:r>
        <w:r w:rsidRPr="00A91005">
          <w:rPr>
            <w:rStyle w:val="aa"/>
            <w:color w:val="365F91" w:themeColor="accent1" w:themeShade="BF"/>
          </w:rPr>
          <w:t>ru</w:t>
        </w:r>
      </w:hyperlink>
      <w:r w:rsidRPr="00776D6E">
        <w:rPr>
          <w:color w:val="365F91" w:themeColor="accent1" w:themeShade="BF"/>
          <w:lang w:val="ru-RU"/>
        </w:rPr>
        <w:t xml:space="preserve"> </w:t>
      </w:r>
      <w:r w:rsidRPr="00A91005">
        <w:rPr>
          <w:color w:val="365F91" w:themeColor="accent1" w:themeShade="BF"/>
        </w:rPr>
        <w:t>n</w:t>
      </w:r>
      <w:r w:rsidRPr="00776D6E">
        <w:rPr>
          <w:color w:val="365F91" w:themeColor="accent1" w:themeShade="BF"/>
          <w:lang w:val="ru-RU"/>
        </w:rPr>
        <w:t>.</w:t>
      </w:r>
      <w:r w:rsidRPr="00A91005">
        <w:rPr>
          <w:color w:val="365F91" w:themeColor="accent1" w:themeShade="BF"/>
        </w:rPr>
        <w:t>ask</w:t>
      </w:r>
      <w:r w:rsidRPr="00776D6E">
        <w:rPr>
          <w:color w:val="365F91" w:themeColor="accent1" w:themeShade="BF"/>
          <w:lang w:val="ru-RU"/>
        </w:rPr>
        <w:t>_</w:t>
      </w:r>
      <w:r w:rsidRPr="00A91005">
        <w:rPr>
          <w:color w:val="365F91" w:themeColor="accent1" w:themeShade="BF"/>
        </w:rPr>
        <w:t>ov</w:t>
      </w:r>
      <w:r w:rsidRPr="00776D6E">
        <w:rPr>
          <w:color w:val="365F91" w:themeColor="accent1" w:themeShade="BF"/>
          <w:lang w:val="ru-RU"/>
        </w:rPr>
        <w:t>@</w:t>
      </w:r>
      <w:r w:rsidRPr="00A91005">
        <w:rPr>
          <w:color w:val="365F91" w:themeColor="accent1" w:themeShade="BF"/>
        </w:rPr>
        <w:t>mail</w:t>
      </w:r>
      <w:r w:rsidRPr="00776D6E">
        <w:rPr>
          <w:color w:val="365F91" w:themeColor="accent1" w:themeShade="BF"/>
          <w:lang w:val="ru-RU"/>
        </w:rPr>
        <w:t>.</w:t>
      </w:r>
      <w:r w:rsidRPr="00A91005">
        <w:rPr>
          <w:color w:val="365F91" w:themeColor="accent1" w:themeShade="BF"/>
        </w:rPr>
        <w:t>ru</w:t>
      </w:r>
      <w:r w:rsidRPr="00776D6E">
        <w:rPr>
          <w:color w:val="365F91" w:themeColor="accent1" w:themeShade="BF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6D6E" w:rsidRPr="00776D6E" w:rsidRDefault="00776D6E" w:rsidP="00776D6E">
      <w:pPr>
        <w:spacing w:line="0" w:lineRule="atLeast"/>
        <w:rPr>
          <w:color w:val="365F91" w:themeColor="accent1" w:themeShade="BF"/>
        </w:rPr>
      </w:pPr>
      <w:r w:rsidRPr="00776D6E">
        <w:rPr>
          <w:color w:val="365F91" w:themeColor="accent1" w:themeShade="BF"/>
          <w:lang w:val="ru-RU"/>
        </w:rPr>
        <w:t xml:space="preserve">                                                                                              </w:t>
      </w:r>
      <w:hyperlink r:id="rId6" w:history="1">
        <w:r w:rsidRPr="00A91005">
          <w:rPr>
            <w:rStyle w:val="aa"/>
            <w:color w:val="365F91" w:themeColor="accent1" w:themeShade="BF"/>
          </w:rPr>
          <w:t>asknasad</w:t>
        </w:r>
        <w:r w:rsidRPr="00776D6E">
          <w:rPr>
            <w:rStyle w:val="aa"/>
            <w:color w:val="365F91" w:themeColor="accent1" w:themeShade="BF"/>
          </w:rPr>
          <w:t>83@</w:t>
        </w:r>
        <w:r w:rsidRPr="00A91005">
          <w:rPr>
            <w:rStyle w:val="aa"/>
            <w:color w:val="365F91" w:themeColor="accent1" w:themeShade="BF"/>
          </w:rPr>
          <w:t>gmail</w:t>
        </w:r>
        <w:r w:rsidRPr="00776D6E">
          <w:rPr>
            <w:rStyle w:val="aa"/>
            <w:color w:val="365F91" w:themeColor="accent1" w:themeShade="BF"/>
          </w:rPr>
          <w:t>.</w:t>
        </w:r>
        <w:r w:rsidRPr="00A91005">
          <w:rPr>
            <w:rStyle w:val="aa"/>
            <w:color w:val="365F91" w:themeColor="accent1" w:themeShade="BF"/>
          </w:rPr>
          <w:t>com</w:t>
        </w:r>
      </w:hyperlink>
    </w:p>
    <w:p w:rsidR="00776D6E" w:rsidRPr="00776D6E" w:rsidRDefault="00776D6E" w:rsidP="00776D6E">
      <w:pPr>
        <w:spacing w:line="0" w:lineRule="atLeast"/>
      </w:pPr>
      <w:r w:rsidRPr="00776D6E">
        <w:t xml:space="preserve">                                                                                     </w:t>
      </w:r>
      <w:r w:rsidRPr="00776D6E">
        <w:rPr>
          <w:lang w:val="ru-RU"/>
        </w:rPr>
        <w:t>тел</w:t>
      </w:r>
      <w:r w:rsidRPr="00776D6E">
        <w:t xml:space="preserve"> +7 911 450 37 08    </w:t>
      </w:r>
      <w:proofErr w:type="spellStart"/>
      <w:r w:rsidRPr="00A91005">
        <w:t>whatsapp</w:t>
      </w:r>
      <w:proofErr w:type="spellEnd"/>
      <w:r w:rsidRPr="00776D6E">
        <w:t xml:space="preserve"> , </w:t>
      </w:r>
      <w:proofErr w:type="spellStart"/>
      <w:r w:rsidRPr="00A91005">
        <w:t>viber</w:t>
      </w:r>
      <w:proofErr w:type="spellEnd"/>
      <w:r w:rsidRPr="00776D6E">
        <w:t>.</w:t>
      </w:r>
    </w:p>
    <w:p w:rsidR="00776D6E" w:rsidRDefault="00776D6E" w:rsidP="00170F4F">
      <w:pPr>
        <w:spacing w:line="0" w:lineRule="atLeast"/>
        <w:rPr>
          <w:sz w:val="28"/>
          <w:szCs w:val="28"/>
          <w:lang w:val="ru-RU"/>
        </w:rPr>
      </w:pPr>
      <w:r w:rsidRPr="00776D6E">
        <w:t xml:space="preserve">                                                                 </w:t>
      </w:r>
      <w:r>
        <w:t xml:space="preserve">                 </w:t>
      </w:r>
      <w:r w:rsidRPr="00776D6E">
        <w:rPr>
          <w:sz w:val="28"/>
          <w:szCs w:val="28"/>
          <w:lang w:val="ru-RU"/>
        </w:rPr>
        <w:t>Калининградская область.</w:t>
      </w:r>
    </w:p>
    <w:p w:rsidR="00170F4F" w:rsidRDefault="00170F4F" w:rsidP="00170F4F">
      <w:pPr>
        <w:spacing w:line="0" w:lineRule="atLeast"/>
        <w:rPr>
          <w:rFonts w:eastAsia="Times New Roman"/>
          <w:b/>
          <w:bCs/>
        </w:rPr>
      </w:pPr>
    </w:p>
    <w:p w:rsidR="009B3787" w:rsidRDefault="009B3787" w:rsidP="009B3787">
      <w:pPr>
        <w:pStyle w:val="a3"/>
        <w:spacing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Суть проекта: </w:t>
      </w:r>
      <w:r w:rsidRPr="00114453">
        <w:rPr>
          <w:rFonts w:ascii="Times New Roman" w:hAnsi="Times New Roman"/>
          <w:bCs/>
          <w:sz w:val="24"/>
          <w:szCs w:val="24"/>
        </w:rPr>
        <w:t>Пр</w:t>
      </w:r>
      <w:r>
        <w:rPr>
          <w:rFonts w:ascii="Times New Roman" w:hAnsi="Times New Roman"/>
          <w:bCs/>
          <w:sz w:val="24"/>
          <w:szCs w:val="24"/>
        </w:rPr>
        <w:t xml:space="preserve">оизводство </w:t>
      </w:r>
      <w:proofErr w:type="spellStart"/>
      <w:r>
        <w:rPr>
          <w:rFonts w:ascii="Times New Roman" w:hAnsi="Times New Roman"/>
          <w:bCs/>
          <w:sz w:val="24"/>
          <w:szCs w:val="24"/>
        </w:rPr>
        <w:t>биотехнологических</w:t>
      </w:r>
      <w:proofErr w:type="spellEnd"/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 биосинтез) препаратов методом лиофилизации в асептических условиях. </w:t>
      </w:r>
    </w:p>
    <w:p w:rsidR="009B3787" w:rsidRPr="00114453" w:rsidRDefault="009B3787" w:rsidP="009B3787">
      <w:pPr>
        <w:pStyle w:val="a3"/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Default="009B3787" w:rsidP="009B3787">
      <w:pPr>
        <w:pStyle w:val="a3"/>
        <w:spacing w:line="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Миссия: </w:t>
      </w:r>
      <w:r w:rsidRPr="00A55587">
        <w:rPr>
          <w:rFonts w:ascii="Times New Roman" w:hAnsi="Times New Roman"/>
          <w:bCs/>
          <w:sz w:val="24"/>
          <w:szCs w:val="24"/>
        </w:rPr>
        <w:t>Превращени</w:t>
      </w:r>
      <w:r>
        <w:rPr>
          <w:rFonts w:ascii="Times New Roman" w:hAnsi="Times New Roman"/>
          <w:bCs/>
          <w:sz w:val="24"/>
          <w:szCs w:val="24"/>
        </w:rPr>
        <w:t>е инновационных разработок в конечный продукт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коммерциализация, внедрение с целью долгосрочного стимулирования экономического развития компании , используя передовые </w:t>
      </w:r>
      <w:proofErr w:type="spellStart"/>
      <w:r>
        <w:rPr>
          <w:rFonts w:ascii="Times New Roman" w:hAnsi="Times New Roman"/>
          <w:bCs/>
          <w:sz w:val="24"/>
          <w:szCs w:val="24"/>
        </w:rPr>
        <w:t>биотехнологические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новшества  в СОБСТВЕЕНЫХ РАЗРАБОТКАХ , позволяющие в перспективе занять свою нищу в сегменте </w:t>
      </w:r>
      <w:proofErr w:type="spellStart"/>
      <w:r>
        <w:rPr>
          <w:rFonts w:ascii="Times New Roman" w:hAnsi="Times New Roman"/>
          <w:bCs/>
          <w:sz w:val="24"/>
          <w:szCs w:val="24"/>
        </w:rPr>
        <w:t>биофармацевтики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9B3787" w:rsidRDefault="009B3787" w:rsidP="009B3787">
      <w:pPr>
        <w:pStyle w:val="a3"/>
        <w:spacing w:line="0" w:lineRule="atLeast"/>
        <w:rPr>
          <w:rFonts w:ascii="Times New Roman" w:hAnsi="Times New Roman"/>
          <w:bCs/>
          <w:sz w:val="24"/>
          <w:szCs w:val="24"/>
        </w:rPr>
      </w:pPr>
    </w:p>
    <w:p w:rsidR="009B3787" w:rsidRDefault="009B3787" w:rsidP="009B3787">
      <w:pPr>
        <w:pStyle w:val="a3"/>
        <w:spacing w:line="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Требуемый объем инвестиций: </w:t>
      </w:r>
      <w:r w:rsidRPr="008D0D0A">
        <w:rPr>
          <w:rFonts w:ascii="Times New Roman" w:hAnsi="Times New Roman"/>
          <w:bCs/>
          <w:sz w:val="24"/>
          <w:szCs w:val="24"/>
        </w:rPr>
        <w:t>141 372 000</w:t>
      </w:r>
      <w:r>
        <w:rPr>
          <w:rFonts w:ascii="Times New Roman" w:hAnsi="Times New Roman"/>
          <w:sz w:val="24"/>
          <w:szCs w:val="24"/>
        </w:rPr>
        <w:t> рублей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D126E">
        <w:rPr>
          <w:rFonts w:ascii="Times New Roman" w:hAnsi="Times New Roman"/>
          <w:sz w:val="18"/>
          <w:szCs w:val="18"/>
        </w:rPr>
        <w:t xml:space="preserve">из расчета курса </w:t>
      </w:r>
      <w:r w:rsidRPr="00BD126E">
        <w:rPr>
          <w:rFonts w:ascii="Times New Roman" w:hAnsi="Times New Roman"/>
          <w:sz w:val="18"/>
          <w:szCs w:val="18"/>
          <w:lang w:val="en-US"/>
        </w:rPr>
        <w:t>USD</w:t>
      </w:r>
      <w:r w:rsidRPr="00BD126E">
        <w:rPr>
          <w:rFonts w:ascii="Times New Roman" w:hAnsi="Times New Roman"/>
          <w:sz w:val="18"/>
          <w:szCs w:val="18"/>
        </w:rPr>
        <w:t xml:space="preserve"> к рублю</w:t>
      </w:r>
      <w:r>
        <w:rPr>
          <w:rFonts w:ascii="Times New Roman" w:hAnsi="Times New Roman"/>
          <w:sz w:val="18"/>
          <w:szCs w:val="18"/>
        </w:rPr>
        <w:t xml:space="preserve"> 1:66 на февр.2019 г.)</w:t>
      </w:r>
    </w:p>
    <w:p w:rsidR="009B3787" w:rsidRDefault="009B3787" w:rsidP="009B3787">
      <w:pPr>
        <w:pStyle w:val="a3"/>
        <w:spacing w:line="0" w:lineRule="atLeast"/>
        <w:rPr>
          <w:rFonts w:hint="eastAsia"/>
          <w:sz w:val="18"/>
          <w:szCs w:val="18"/>
        </w:rPr>
      </w:pPr>
    </w:p>
    <w:p w:rsidR="009B3787" w:rsidRDefault="009B3787" w:rsidP="009B3787">
      <w:pPr>
        <w:spacing w:line="0" w:lineRule="atLeast"/>
        <w:rPr>
          <w:rFonts w:eastAsia="Arial"/>
          <w:lang w:val="ru-RU"/>
        </w:rPr>
      </w:pPr>
      <w:r w:rsidRPr="00102E0D">
        <w:rPr>
          <w:sz w:val="18"/>
          <w:szCs w:val="18"/>
          <w:lang w:val="ru-RU"/>
        </w:rPr>
        <w:t xml:space="preserve"> </w:t>
      </w:r>
      <w:r w:rsidRPr="00102E0D">
        <w:rPr>
          <w:b/>
          <w:bCs/>
          <w:lang w:val="ru-RU"/>
        </w:rPr>
        <w:t>Цель проекта:</w:t>
      </w:r>
      <w:r>
        <w:t> </w:t>
      </w:r>
      <w:r w:rsidRPr="00102E0D">
        <w:rPr>
          <w:rFonts w:eastAsia="Arial"/>
          <w:lang w:val="ru-RU"/>
        </w:rPr>
        <w:t>Основной целью является</w:t>
      </w:r>
      <w:r>
        <w:rPr>
          <w:rFonts w:eastAsia="Arial"/>
          <w:lang w:val="ru-RU"/>
        </w:rPr>
        <w:t xml:space="preserve"> производство </w:t>
      </w:r>
      <w:r w:rsidRPr="00102E0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современных</w:t>
      </w:r>
      <w:proofErr w:type="gramStart"/>
      <w:r>
        <w:rPr>
          <w:rFonts w:eastAsia="Arial"/>
          <w:lang w:val="ru-RU"/>
        </w:rPr>
        <w:t xml:space="preserve"> ,</w:t>
      </w:r>
      <w:proofErr w:type="gramEnd"/>
      <w:r>
        <w:rPr>
          <w:rFonts w:eastAsia="Arial"/>
          <w:lang w:val="ru-RU"/>
        </w:rPr>
        <w:t xml:space="preserve">эффективных </w:t>
      </w:r>
      <w:r w:rsidRPr="00102E0D">
        <w:rPr>
          <w:rFonts w:eastAsia="Arial"/>
          <w:lang w:val="ru-RU"/>
        </w:rPr>
        <w:t>лекарственн</w:t>
      </w:r>
      <w:r>
        <w:rPr>
          <w:rFonts w:eastAsia="Arial"/>
          <w:lang w:val="ru-RU"/>
        </w:rPr>
        <w:t>ых препаратов</w:t>
      </w:r>
      <w:r w:rsidRPr="00102E0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 xml:space="preserve"> методом биосинтеза ,</w:t>
      </w:r>
      <w:r w:rsidRPr="00102E0D">
        <w:rPr>
          <w:rFonts w:eastAsia="Arial"/>
          <w:lang w:val="ru-RU"/>
        </w:rPr>
        <w:t xml:space="preserve">обеспечения населения, (далее - национальная лекарственная безопасность) </w:t>
      </w:r>
      <w:r>
        <w:rPr>
          <w:rFonts w:eastAsia="Arial"/>
          <w:lang w:val="ru-RU"/>
        </w:rPr>
        <w:t>в</w:t>
      </w:r>
      <w:r w:rsidRPr="00102E0D">
        <w:rPr>
          <w:rFonts w:eastAsia="Arial"/>
          <w:lang w:val="ru-RU"/>
        </w:rPr>
        <w:t xml:space="preserve"> лекарственной доступности в сегмент</w:t>
      </w:r>
      <w:r>
        <w:rPr>
          <w:rFonts w:eastAsia="Arial"/>
          <w:lang w:val="ru-RU"/>
        </w:rPr>
        <w:t xml:space="preserve"> лиофильных препаратов</w:t>
      </w:r>
      <w:r w:rsidRPr="00102E0D">
        <w:rPr>
          <w:rFonts w:eastAsia="Arial"/>
          <w:lang w:val="ru-RU"/>
        </w:rPr>
        <w:t>,</w:t>
      </w:r>
      <w:r>
        <w:rPr>
          <w:rFonts w:eastAsia="Arial"/>
          <w:lang w:val="ru-RU"/>
        </w:rPr>
        <w:t xml:space="preserve"> ( на первом этапе ) .</w:t>
      </w:r>
    </w:p>
    <w:p w:rsidR="009B3787" w:rsidRDefault="009B3787" w:rsidP="009B3787">
      <w:pPr>
        <w:spacing w:line="0" w:lineRule="atLeast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Внедрение </w:t>
      </w:r>
      <w:r w:rsidRPr="00102E0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современных</w:t>
      </w:r>
      <w:r w:rsidRPr="00102E0D">
        <w:rPr>
          <w:rFonts w:eastAsia="Arial"/>
          <w:lang w:val="ru-RU"/>
        </w:rPr>
        <w:t xml:space="preserve">  научно-техническ</w:t>
      </w:r>
      <w:r>
        <w:rPr>
          <w:rFonts w:eastAsia="Arial"/>
          <w:lang w:val="ru-RU"/>
        </w:rPr>
        <w:t>их</w:t>
      </w:r>
      <w:r w:rsidRPr="00102E0D">
        <w:rPr>
          <w:rFonts w:eastAsia="Arial"/>
          <w:lang w:val="ru-RU"/>
        </w:rPr>
        <w:t xml:space="preserve"> и технологическ</w:t>
      </w:r>
      <w:r>
        <w:rPr>
          <w:rFonts w:eastAsia="Arial"/>
          <w:lang w:val="ru-RU"/>
        </w:rPr>
        <w:t>их разработок в био</w:t>
      </w:r>
      <w:r w:rsidRPr="00102E0D">
        <w:rPr>
          <w:rFonts w:eastAsia="Arial"/>
          <w:lang w:val="ru-RU"/>
        </w:rPr>
        <w:t>фармацевтическо</w:t>
      </w:r>
      <w:r>
        <w:rPr>
          <w:rFonts w:eastAsia="Arial"/>
          <w:lang w:val="ru-RU"/>
        </w:rPr>
        <w:t>е</w:t>
      </w:r>
      <w:r w:rsidRPr="00102E0D">
        <w:rPr>
          <w:rFonts w:eastAsia="Arial"/>
          <w:lang w:val="ru-RU"/>
        </w:rPr>
        <w:t xml:space="preserve"> про</w:t>
      </w:r>
      <w:r>
        <w:rPr>
          <w:rFonts w:eastAsia="Arial"/>
          <w:lang w:val="ru-RU"/>
        </w:rPr>
        <w:t>изводство</w:t>
      </w:r>
      <w:r w:rsidRPr="00102E0D">
        <w:rPr>
          <w:rFonts w:eastAsia="Arial"/>
          <w:lang w:val="ru-RU"/>
        </w:rPr>
        <w:t xml:space="preserve">, создание экспортно-ориентированного потенциала </w:t>
      </w:r>
      <w:r>
        <w:rPr>
          <w:rFonts w:eastAsia="Arial"/>
          <w:lang w:val="ru-RU"/>
        </w:rPr>
        <w:t xml:space="preserve"> компании</w:t>
      </w:r>
      <w:r w:rsidRPr="00102E0D">
        <w:rPr>
          <w:rFonts w:eastAsia="Arial"/>
          <w:lang w:val="ru-RU"/>
        </w:rPr>
        <w:t>,  наличие компетенций в исследованиях и разработках, производстве полного цикла, внедрении в клиническую практику  инновационных лекарственных</w:t>
      </w:r>
      <w:r>
        <w:rPr>
          <w:rFonts w:eastAsia="Arial"/>
          <w:lang w:val="ru-RU"/>
        </w:rPr>
        <w:t xml:space="preserve"> </w:t>
      </w:r>
      <w:r w:rsidRPr="00102E0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препаратов</w:t>
      </w:r>
      <w:r w:rsidRPr="00102E0D">
        <w:rPr>
          <w:rFonts w:eastAsia="Arial"/>
          <w:lang w:val="ru-RU"/>
        </w:rPr>
        <w:t>.</w:t>
      </w:r>
    </w:p>
    <w:p w:rsidR="009B3787" w:rsidRDefault="009B3787" w:rsidP="009B3787">
      <w:pPr>
        <w:spacing w:line="0" w:lineRule="atLeast"/>
        <w:rPr>
          <w:rFonts w:eastAsia="Arial"/>
          <w:lang w:val="ru-RU"/>
        </w:rPr>
      </w:pPr>
    </w:p>
    <w:p w:rsidR="009B3787" w:rsidRDefault="009B3787" w:rsidP="009B3787">
      <w:pPr>
        <w:pStyle w:val="a3"/>
        <w:pBdr>
          <w:bar w:val="single" w:sz="4" w:color="auto"/>
        </w:pBdr>
        <w:spacing w:after="300" w:line="600" w:lineRule="atLeast"/>
        <w:jc w:val="center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Планируемый объём продаж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914"/>
        <w:gridCol w:w="1934"/>
        <w:gridCol w:w="2790"/>
      </w:tblGrid>
      <w:tr w:rsidR="009B3787" w:rsidRPr="002A6364" w:rsidTr="0068792D">
        <w:trPr>
          <w:trHeight w:val="1222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Pr="00470629" w:rsidRDefault="009B3787" w:rsidP="009B3787">
            <w:pPr>
              <w:pStyle w:val="2"/>
              <w:spacing w:line="300" w:lineRule="atLeast"/>
              <w:jc w:val="center"/>
              <w:rPr>
                <w:b/>
              </w:rPr>
            </w:pPr>
            <w:r w:rsidRPr="00470629">
              <w:rPr>
                <w:rFonts w:ascii="Times New Roman" w:hAnsi="Times New Roman" w:cs="Times New Roman"/>
                <w:b/>
                <w:sz w:val="24"/>
                <w:szCs w:val="24"/>
              </w:rPr>
              <w:t>АТХ, планируемых к выпуску препаратов</w:t>
            </w:r>
            <w:r w:rsidRPr="00470629">
              <w:rPr>
                <w:rFonts w:ascii="PT Sans" w:hAnsi="PT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  <w:rPr>
                <w:rFonts w:ascii="PT Sans" w:hAnsi="PT Sans"/>
                <w:b/>
                <w:bCs/>
                <w:sz w:val="24"/>
                <w:szCs w:val="24"/>
              </w:rPr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PT Sans" w:hAnsi="PT Sans"/>
                <w:b/>
                <w:bCs/>
                <w:sz w:val="24"/>
                <w:szCs w:val="24"/>
              </w:rPr>
              <w:t>Плани</w:t>
            </w:r>
            <w:proofErr w:type="spellEnd"/>
            <w:r>
              <w:rPr>
                <w:rFonts w:ascii="PT Sans" w:hAnsi="PT Sans"/>
                <w:b/>
                <w:bCs/>
                <w:sz w:val="24"/>
                <w:szCs w:val="24"/>
              </w:rPr>
              <w:t>-</w:t>
            </w:r>
          </w:p>
          <w:p w:rsidR="009B3787" w:rsidRDefault="009B3787" w:rsidP="009B3787">
            <w:pPr>
              <w:pStyle w:val="2"/>
              <w:spacing w:line="0" w:lineRule="atLeast"/>
              <w:rPr>
                <w:rFonts w:ascii="PT Sans" w:hAnsi="PT Sans"/>
                <w:b/>
                <w:bCs/>
                <w:sz w:val="24"/>
                <w:szCs w:val="24"/>
              </w:rPr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PT Sans" w:hAnsi="PT Sans"/>
                <w:b/>
                <w:bCs/>
                <w:sz w:val="24"/>
                <w:szCs w:val="24"/>
              </w:rPr>
              <w:t>руемые</w:t>
            </w:r>
            <w:proofErr w:type="spellEnd"/>
            <w:r>
              <w:rPr>
                <w:rFonts w:ascii="PT Sans" w:hAnsi="PT Sans"/>
                <w:b/>
                <w:bCs/>
                <w:sz w:val="24"/>
                <w:szCs w:val="24"/>
              </w:rPr>
              <w:t xml:space="preserve"> </w:t>
            </w:r>
          </w:p>
          <w:p w:rsidR="009B3787" w:rsidRDefault="009B3787" w:rsidP="009B3787">
            <w:pPr>
              <w:pStyle w:val="2"/>
              <w:spacing w:line="0" w:lineRule="atLeast"/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 xml:space="preserve">     периоды                            </w:t>
            </w:r>
          </w:p>
          <w:p w:rsidR="009B3787" w:rsidRDefault="009B3787" w:rsidP="009B3787">
            <w:pPr>
              <w:pStyle w:val="2"/>
              <w:spacing w:line="0" w:lineRule="atLeast"/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pBdr>
                <w:bar w:val="single" w:sz="4" w:color="auto"/>
              </w:pBdr>
              <w:spacing w:line="300" w:lineRule="atLeast"/>
              <w:jc w:val="center"/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 xml:space="preserve">Количество за планируемый период,  млн. </w:t>
            </w:r>
            <w:proofErr w:type="spellStart"/>
            <w:r>
              <w:rPr>
                <w:rFonts w:ascii="PT Sans" w:hAnsi="PT Sans"/>
                <w:b/>
                <w:bCs/>
                <w:sz w:val="24"/>
                <w:szCs w:val="24"/>
              </w:rPr>
              <w:t>фл</w:t>
            </w:r>
            <w:proofErr w:type="spellEnd"/>
            <w:r>
              <w:rPr>
                <w:rFonts w:ascii="PT Sans" w:hAnsi="PT Sans"/>
                <w:b/>
                <w:bCs/>
                <w:sz w:val="24"/>
                <w:szCs w:val="24"/>
              </w:rPr>
              <w:t>/год</w:t>
            </w:r>
          </w:p>
        </w:tc>
      </w:tr>
      <w:tr w:rsidR="009B3787" w:rsidRPr="00022D1E" w:rsidTr="0068792D">
        <w:trPr>
          <w:trHeight w:val="891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F6683">
              <w:rPr>
                <w:sz w:val="24"/>
                <w:szCs w:val="24"/>
                <w:lang w:val="en-US"/>
              </w:rPr>
              <w:t>H</w:t>
            </w:r>
            <w:r w:rsidRPr="00EF6683">
              <w:rPr>
                <w:sz w:val="24"/>
                <w:szCs w:val="24"/>
              </w:rPr>
              <w:t xml:space="preserve"> 01 </w:t>
            </w:r>
            <w:r w:rsidRPr="00EF6683">
              <w:rPr>
                <w:sz w:val="24"/>
                <w:szCs w:val="24"/>
                <w:lang w:val="en-US"/>
              </w:rPr>
              <w:t>AC</w:t>
            </w:r>
            <w:r w:rsidRPr="00EF6683">
              <w:rPr>
                <w:sz w:val="24"/>
                <w:szCs w:val="24"/>
              </w:rPr>
              <w:t xml:space="preserve"> , </w:t>
            </w:r>
            <w:r w:rsidRPr="00EF6683">
              <w:rPr>
                <w:sz w:val="24"/>
                <w:szCs w:val="24"/>
                <w:lang w:val="en-US"/>
              </w:rPr>
              <w:t>H</w:t>
            </w:r>
            <w:r w:rsidRPr="00EF6683">
              <w:rPr>
                <w:sz w:val="24"/>
                <w:szCs w:val="24"/>
              </w:rPr>
              <w:t xml:space="preserve"> 01 </w:t>
            </w:r>
            <w:r w:rsidRPr="00EF6683">
              <w:rPr>
                <w:sz w:val="24"/>
                <w:szCs w:val="24"/>
                <w:lang w:val="en-US"/>
              </w:rPr>
              <w:t>CB</w:t>
            </w:r>
            <w:r w:rsidRPr="00EF6683">
              <w:rPr>
                <w:sz w:val="24"/>
                <w:szCs w:val="24"/>
              </w:rPr>
              <w:t xml:space="preserve"> , </w:t>
            </w:r>
            <w:r w:rsidRPr="00EF6683">
              <w:rPr>
                <w:sz w:val="24"/>
                <w:szCs w:val="24"/>
                <w:lang w:val="en-US"/>
              </w:rPr>
              <w:t>H</w:t>
            </w:r>
            <w:r w:rsidRPr="00EF6683">
              <w:rPr>
                <w:sz w:val="24"/>
                <w:szCs w:val="24"/>
              </w:rPr>
              <w:t xml:space="preserve"> 01 </w:t>
            </w:r>
            <w:r w:rsidRPr="00EF6683">
              <w:rPr>
                <w:sz w:val="24"/>
                <w:szCs w:val="24"/>
                <w:lang w:val="en-US"/>
              </w:rPr>
              <w:t>CC</w:t>
            </w:r>
            <w:r w:rsidRPr="00EF6683">
              <w:rPr>
                <w:sz w:val="24"/>
                <w:szCs w:val="24"/>
              </w:rPr>
              <w:t xml:space="preserve"> – пептиды</w:t>
            </w:r>
            <w:r>
              <w:rPr>
                <w:sz w:val="24"/>
                <w:szCs w:val="24"/>
              </w:rPr>
              <w:t>,</w:t>
            </w:r>
          </w:p>
          <w:p w:rsidR="009B3787" w:rsidRPr="00B17039" w:rsidRDefault="009B3787" w:rsidP="009B3787">
            <w:pPr>
              <w:pStyle w:val="a6"/>
              <w:rPr>
                <w:sz w:val="24"/>
                <w:szCs w:val="24"/>
              </w:rPr>
            </w:pPr>
            <w:r w:rsidRPr="00B1703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 xml:space="preserve">J01XA </w:t>
            </w:r>
            <w:r>
              <w:rPr>
                <w:sz w:val="24"/>
                <w:szCs w:val="24"/>
              </w:rPr>
              <w:t xml:space="preserve">а/б </w:t>
            </w:r>
            <w:proofErr w:type="spellStart"/>
            <w:r>
              <w:rPr>
                <w:sz w:val="24"/>
                <w:szCs w:val="24"/>
              </w:rPr>
              <w:t>гликопептиды</w:t>
            </w:r>
            <w:proofErr w:type="spellEnd"/>
          </w:p>
          <w:p w:rsidR="009B3787" w:rsidRDefault="009B3787" w:rsidP="009B3787">
            <w:pPr>
              <w:pStyle w:val="2"/>
              <w:spacing w:line="300" w:lineRule="atLeast"/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2020 г.</w:t>
            </w:r>
          </w:p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2021 г.</w:t>
            </w:r>
          </w:p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2022 г.</w:t>
            </w:r>
          </w:p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2023 г.</w:t>
            </w:r>
          </w:p>
          <w:p w:rsidR="009B3787" w:rsidRPr="00022D1E" w:rsidRDefault="009B3787" w:rsidP="009B3787">
            <w:pPr>
              <w:spacing w:line="300" w:lineRule="atLeast"/>
              <w:jc w:val="center"/>
              <w:rPr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 xml:space="preserve">2024 г.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Bdr>
                <w:bar w:val="single" w:sz="4" w:color="auto"/>
              </w:pBd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</w:p>
          <w:p w:rsidR="009B3787" w:rsidRDefault="009B3787" w:rsidP="009B3787">
            <w:pPr>
              <w:pBdr>
                <w:bar w:val="single" w:sz="4" w:color="auto"/>
              </w:pBd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6,84</w:t>
            </w:r>
          </w:p>
          <w:p w:rsidR="009B3787" w:rsidRDefault="009B3787" w:rsidP="009B3787">
            <w:pPr>
              <w:pBdr>
                <w:bar w:val="single" w:sz="4" w:color="auto"/>
              </w:pBd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8,89</w:t>
            </w:r>
          </w:p>
          <w:p w:rsidR="009B3787" w:rsidRDefault="009B3787" w:rsidP="009B3787">
            <w:pPr>
              <w:pBdr>
                <w:bar w:val="single" w:sz="4" w:color="auto"/>
              </w:pBd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12,0</w:t>
            </w:r>
          </w:p>
          <w:p w:rsidR="009B3787" w:rsidRDefault="009B3787" w:rsidP="009B3787">
            <w:pPr>
              <w:pBdr>
                <w:bar w:val="single" w:sz="4" w:color="auto"/>
              </w:pBd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14,4</w:t>
            </w:r>
          </w:p>
          <w:p w:rsidR="009B3787" w:rsidRDefault="009B3787" w:rsidP="009B3787">
            <w:pPr>
              <w:pBdr>
                <w:bar w:val="single" w:sz="4" w:color="auto"/>
              </w:pBd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15,0</w:t>
            </w:r>
          </w:p>
          <w:p w:rsidR="009B3787" w:rsidRPr="00022D1E" w:rsidRDefault="009B3787" w:rsidP="009B3787">
            <w:pPr>
              <w:pBdr>
                <w:bar w:val="single" w:sz="4" w:color="auto"/>
              </w:pBdr>
              <w:spacing w:line="300" w:lineRule="atLeast"/>
              <w:jc w:val="right"/>
              <w:rPr>
                <w:lang w:val="ru-RU"/>
              </w:rPr>
            </w:pPr>
          </w:p>
        </w:tc>
      </w:tr>
      <w:tr w:rsidR="009B3787" w:rsidRPr="00022D1E" w:rsidTr="0068792D">
        <w:trPr>
          <w:trHeight w:val="891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Pr="00EF6683" w:rsidRDefault="009B3787" w:rsidP="009B3787">
            <w:pPr>
              <w:pStyle w:val="a6"/>
              <w:rPr>
                <w:sz w:val="24"/>
                <w:szCs w:val="24"/>
              </w:rPr>
            </w:pPr>
            <w:r w:rsidRPr="00EF6683">
              <w:rPr>
                <w:sz w:val="24"/>
                <w:szCs w:val="24"/>
              </w:rPr>
              <w:lastRenderedPageBreak/>
              <w:t xml:space="preserve"> А 16 АВ, А 01 АД  – ферментные препараты;</w:t>
            </w:r>
          </w:p>
          <w:p w:rsidR="009B3787" w:rsidRPr="00EF6683" w:rsidRDefault="009B3787" w:rsidP="009B3787">
            <w:pPr>
              <w:pStyle w:val="a6"/>
              <w:rPr>
                <w:sz w:val="24"/>
                <w:szCs w:val="24"/>
              </w:rPr>
            </w:pPr>
            <w:r w:rsidRPr="00EF6683">
              <w:rPr>
                <w:sz w:val="24"/>
                <w:szCs w:val="24"/>
              </w:rPr>
              <w:t>В 02 ВД -  факторы свертывания крови;</w:t>
            </w:r>
          </w:p>
          <w:p w:rsidR="009B3787" w:rsidRDefault="009B3787" w:rsidP="009B3787">
            <w:pPr>
              <w:pStyle w:val="2"/>
              <w:spacing w:line="300" w:lineRule="atLeast"/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2020 г.</w:t>
            </w:r>
          </w:p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2021 г.</w:t>
            </w:r>
          </w:p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2022 г.</w:t>
            </w:r>
          </w:p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2023 г.</w:t>
            </w:r>
          </w:p>
          <w:p w:rsidR="009B3787" w:rsidRPr="00022D1E" w:rsidRDefault="009B3787" w:rsidP="009B3787">
            <w:pPr>
              <w:spacing w:line="300" w:lineRule="atLeast"/>
              <w:jc w:val="center"/>
              <w:rPr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2024 г.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0,78                      0,75</w:t>
            </w:r>
          </w:p>
          <w:p w:rsidR="009B3787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1,24                      0,9</w:t>
            </w:r>
          </w:p>
          <w:p w:rsidR="009B3787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1,98                      1,2</w:t>
            </w:r>
          </w:p>
          <w:p w:rsidR="009B3787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3.78                      1,2</w:t>
            </w:r>
          </w:p>
          <w:p w:rsidR="009B3787" w:rsidRPr="00022D1E" w:rsidRDefault="009B3787" w:rsidP="009B3787">
            <w:pPr>
              <w:spacing w:line="300" w:lineRule="atLeast"/>
              <w:rPr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 xml:space="preserve">4.50                      1,28                                </w:t>
            </w:r>
          </w:p>
        </w:tc>
      </w:tr>
      <w:tr w:rsidR="009B3787" w:rsidRPr="006869E0" w:rsidTr="0068792D">
        <w:trPr>
          <w:trHeight w:val="891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Pr="002A6364" w:rsidRDefault="009B3787" w:rsidP="009B3787">
            <w:pPr>
              <w:pStyle w:val="a6"/>
              <w:rPr>
                <w:sz w:val="24"/>
                <w:szCs w:val="24"/>
                <w:lang w:val="en-US"/>
              </w:rPr>
            </w:pPr>
            <w:r w:rsidRPr="002A6364">
              <w:rPr>
                <w:sz w:val="24"/>
                <w:szCs w:val="24"/>
                <w:lang w:val="en-US"/>
              </w:rPr>
              <w:t xml:space="preserve"> </w:t>
            </w:r>
            <w:r w:rsidRPr="006869E0">
              <w:rPr>
                <w:sz w:val="24"/>
                <w:szCs w:val="24"/>
                <w:lang w:val="en-US"/>
              </w:rPr>
              <w:t>J</w:t>
            </w:r>
            <w:r w:rsidRPr="002A6364">
              <w:rPr>
                <w:sz w:val="24"/>
                <w:szCs w:val="24"/>
                <w:lang w:val="en-US"/>
              </w:rPr>
              <w:t xml:space="preserve"> 01 </w:t>
            </w:r>
            <w:r w:rsidRPr="006869E0">
              <w:rPr>
                <w:sz w:val="24"/>
                <w:szCs w:val="24"/>
                <w:lang w:val="en-US"/>
              </w:rPr>
              <w:t>GB</w:t>
            </w:r>
            <w:r w:rsidRPr="002A6364">
              <w:rPr>
                <w:sz w:val="24"/>
                <w:szCs w:val="24"/>
                <w:lang w:val="en-US"/>
              </w:rPr>
              <w:t xml:space="preserve">, </w:t>
            </w:r>
            <w:r w:rsidRPr="006869E0">
              <w:rPr>
                <w:sz w:val="24"/>
                <w:szCs w:val="24"/>
                <w:lang w:val="en-US"/>
              </w:rPr>
              <w:t>J</w:t>
            </w:r>
            <w:r w:rsidRPr="002A6364">
              <w:rPr>
                <w:sz w:val="24"/>
                <w:szCs w:val="24"/>
                <w:lang w:val="en-US"/>
              </w:rPr>
              <w:t xml:space="preserve"> 01 </w:t>
            </w:r>
            <w:r w:rsidRPr="006869E0">
              <w:rPr>
                <w:sz w:val="24"/>
                <w:szCs w:val="24"/>
                <w:lang w:val="en-US"/>
              </w:rPr>
              <w:t>XA</w:t>
            </w:r>
            <w:r w:rsidRPr="002A6364">
              <w:rPr>
                <w:sz w:val="24"/>
                <w:szCs w:val="24"/>
                <w:lang w:val="en-US"/>
              </w:rPr>
              <w:t xml:space="preserve"> ,</w:t>
            </w:r>
            <w:r w:rsidRPr="006869E0">
              <w:rPr>
                <w:sz w:val="24"/>
                <w:szCs w:val="24"/>
                <w:lang w:val="en-US"/>
              </w:rPr>
              <w:t>J</w:t>
            </w:r>
            <w:r w:rsidRPr="002A6364">
              <w:rPr>
                <w:sz w:val="24"/>
                <w:szCs w:val="24"/>
                <w:lang w:val="en-US"/>
              </w:rPr>
              <w:t xml:space="preserve"> 01 </w:t>
            </w:r>
            <w:r w:rsidRPr="006869E0">
              <w:rPr>
                <w:sz w:val="24"/>
                <w:szCs w:val="24"/>
                <w:lang w:val="en-US"/>
              </w:rPr>
              <w:t>XX</w:t>
            </w:r>
            <w:r w:rsidRPr="002A6364">
              <w:rPr>
                <w:sz w:val="24"/>
                <w:szCs w:val="24"/>
                <w:lang w:val="en-US"/>
              </w:rPr>
              <w:t xml:space="preserve"> , </w:t>
            </w:r>
            <w:r w:rsidRPr="006869E0">
              <w:rPr>
                <w:sz w:val="24"/>
                <w:szCs w:val="24"/>
                <w:lang w:val="en-US"/>
              </w:rPr>
              <w:t>J</w:t>
            </w:r>
            <w:r w:rsidRPr="002A6364">
              <w:rPr>
                <w:sz w:val="24"/>
                <w:szCs w:val="24"/>
                <w:lang w:val="en-US"/>
              </w:rPr>
              <w:t xml:space="preserve"> 02 </w:t>
            </w:r>
            <w:r w:rsidRPr="006869E0">
              <w:rPr>
                <w:sz w:val="24"/>
                <w:szCs w:val="24"/>
                <w:lang w:val="en-US"/>
              </w:rPr>
              <w:t>AX</w:t>
            </w:r>
            <w:r w:rsidRPr="002A6364">
              <w:rPr>
                <w:sz w:val="24"/>
                <w:szCs w:val="24"/>
                <w:lang w:val="en-US"/>
              </w:rPr>
              <w:t xml:space="preserve"> , </w:t>
            </w:r>
            <w:r w:rsidRPr="006869E0">
              <w:rPr>
                <w:sz w:val="24"/>
                <w:szCs w:val="24"/>
                <w:lang w:val="en-US"/>
              </w:rPr>
              <w:t>J</w:t>
            </w:r>
            <w:r w:rsidRPr="002A6364">
              <w:rPr>
                <w:sz w:val="24"/>
                <w:szCs w:val="24"/>
                <w:lang w:val="en-US"/>
              </w:rPr>
              <w:t>04</w:t>
            </w:r>
            <w:r w:rsidRPr="006869E0">
              <w:rPr>
                <w:sz w:val="24"/>
                <w:szCs w:val="24"/>
                <w:lang w:val="en-US"/>
              </w:rPr>
              <w:t>AB</w:t>
            </w:r>
            <w:r w:rsidRPr="002A6364">
              <w:rPr>
                <w:sz w:val="24"/>
                <w:szCs w:val="24"/>
                <w:lang w:val="en-US"/>
              </w:rPr>
              <w:t xml:space="preserve">, </w:t>
            </w:r>
            <w:r w:rsidRPr="006869E0">
              <w:rPr>
                <w:sz w:val="24"/>
                <w:szCs w:val="24"/>
                <w:lang w:val="en-US"/>
              </w:rPr>
              <w:t>J</w:t>
            </w:r>
            <w:r w:rsidRPr="002A6364">
              <w:rPr>
                <w:sz w:val="24"/>
                <w:szCs w:val="24"/>
                <w:lang w:val="en-US"/>
              </w:rPr>
              <w:t>05</w:t>
            </w:r>
            <w:r w:rsidRPr="006869E0">
              <w:rPr>
                <w:sz w:val="24"/>
                <w:szCs w:val="24"/>
                <w:lang w:val="en-US"/>
              </w:rPr>
              <w:t>AB</w:t>
            </w:r>
            <w:r w:rsidRPr="002A6364">
              <w:rPr>
                <w:sz w:val="24"/>
                <w:szCs w:val="24"/>
                <w:lang w:val="en-US"/>
              </w:rPr>
              <w:t xml:space="preserve"> – </w:t>
            </w:r>
            <w:r w:rsidRPr="006869E0">
              <w:rPr>
                <w:sz w:val="24"/>
                <w:szCs w:val="24"/>
              </w:rPr>
              <w:t>АТХ</w:t>
            </w:r>
            <w:r w:rsidRPr="002A6364">
              <w:rPr>
                <w:sz w:val="24"/>
                <w:szCs w:val="24"/>
                <w:lang w:val="en-US"/>
              </w:rPr>
              <w:t xml:space="preserve"> </w:t>
            </w:r>
            <w:r w:rsidRPr="006869E0">
              <w:rPr>
                <w:sz w:val="24"/>
                <w:szCs w:val="24"/>
              </w:rPr>
              <w:t>разных</w:t>
            </w:r>
            <w:r w:rsidRPr="002A6364">
              <w:rPr>
                <w:sz w:val="24"/>
                <w:szCs w:val="24"/>
                <w:lang w:val="en-US"/>
              </w:rPr>
              <w:t xml:space="preserve"> </w:t>
            </w:r>
            <w:r w:rsidRPr="006869E0">
              <w:rPr>
                <w:sz w:val="24"/>
                <w:szCs w:val="24"/>
              </w:rPr>
              <w:t>групп</w:t>
            </w:r>
            <w:r w:rsidRPr="002A6364">
              <w:rPr>
                <w:sz w:val="24"/>
                <w:szCs w:val="24"/>
                <w:lang w:val="en-US"/>
              </w:rPr>
              <w:t>;</w:t>
            </w:r>
          </w:p>
          <w:p w:rsidR="009B3787" w:rsidRPr="002A6364" w:rsidRDefault="009B3787" w:rsidP="009B3787">
            <w:pPr>
              <w:pStyle w:val="2"/>
              <w:spacing w:line="300" w:lineRule="atLeast"/>
              <w:rPr>
                <w:lang w:val="en-US"/>
              </w:rPr>
            </w:pPr>
          </w:p>
          <w:p w:rsidR="009B3787" w:rsidRPr="002A6364" w:rsidRDefault="009B3787" w:rsidP="009B3787">
            <w:pPr>
              <w:pStyle w:val="2"/>
              <w:spacing w:line="300" w:lineRule="atLeast"/>
              <w:rPr>
                <w:lang w:val="en-US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Pr="006869E0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>2020 г.</w:t>
            </w:r>
          </w:p>
          <w:p w:rsidR="009B3787" w:rsidRPr="006869E0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>2021 г.</w:t>
            </w:r>
          </w:p>
          <w:p w:rsidR="009B3787" w:rsidRPr="006869E0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>2022 г.</w:t>
            </w:r>
          </w:p>
          <w:p w:rsidR="009B3787" w:rsidRPr="006869E0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>2023 г.</w:t>
            </w:r>
          </w:p>
          <w:p w:rsidR="009B3787" w:rsidRPr="006869E0" w:rsidRDefault="009B3787" w:rsidP="009B3787">
            <w:pPr>
              <w:spacing w:line="300" w:lineRule="atLeast"/>
              <w:jc w:val="center"/>
              <w:rPr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>2024 г.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Pr="006869E0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 xml:space="preserve">             10,0</w:t>
            </w:r>
          </w:p>
          <w:p w:rsidR="009B3787" w:rsidRPr="006869E0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 xml:space="preserve">             12,0</w:t>
            </w:r>
          </w:p>
          <w:p w:rsidR="009B3787" w:rsidRPr="006869E0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 xml:space="preserve">             13,8</w:t>
            </w:r>
          </w:p>
          <w:p w:rsidR="009B3787" w:rsidRPr="006869E0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 xml:space="preserve">             15,0</w:t>
            </w:r>
          </w:p>
          <w:p w:rsidR="009B3787" w:rsidRPr="006869E0" w:rsidRDefault="009B3787" w:rsidP="009B3787">
            <w:pPr>
              <w:spacing w:line="300" w:lineRule="atLeast"/>
              <w:rPr>
                <w:lang w:val="ru-RU"/>
              </w:rPr>
            </w:pPr>
            <w:r w:rsidRPr="006869E0">
              <w:rPr>
                <w:rFonts w:ascii="PT Sans" w:hAnsi="PT Sans" w:cs="Arial Unicode MS"/>
                <w:color w:val="000000"/>
                <w:lang w:val="ru-RU"/>
              </w:rPr>
              <w:t xml:space="preserve">             15,0</w:t>
            </w:r>
          </w:p>
        </w:tc>
      </w:tr>
      <w:tr w:rsidR="009B3787" w:rsidTr="0068792D">
        <w:trPr>
          <w:trHeight w:val="891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Pr="00EF6683" w:rsidRDefault="009B3787" w:rsidP="009B378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F6683">
              <w:rPr>
                <w:sz w:val="24"/>
                <w:szCs w:val="24"/>
                <w:lang w:val="en-US"/>
              </w:rPr>
              <w:t>L</w:t>
            </w:r>
            <w:r w:rsidRPr="00EF6683">
              <w:rPr>
                <w:sz w:val="24"/>
                <w:szCs w:val="24"/>
              </w:rPr>
              <w:t>01</w:t>
            </w:r>
            <w:r w:rsidRPr="00EF6683">
              <w:rPr>
                <w:sz w:val="24"/>
                <w:szCs w:val="24"/>
                <w:lang w:val="en-US"/>
              </w:rPr>
              <w:t>XA</w:t>
            </w:r>
            <w:r w:rsidRPr="00EF6683">
              <w:rPr>
                <w:sz w:val="24"/>
                <w:szCs w:val="24"/>
              </w:rPr>
              <w:t xml:space="preserve">, </w:t>
            </w:r>
            <w:r w:rsidRPr="00EF6683">
              <w:rPr>
                <w:sz w:val="24"/>
                <w:szCs w:val="24"/>
                <w:lang w:val="en-US"/>
              </w:rPr>
              <w:t>L</w:t>
            </w:r>
            <w:r w:rsidRPr="00EF6683">
              <w:rPr>
                <w:sz w:val="24"/>
                <w:szCs w:val="24"/>
              </w:rPr>
              <w:t>01</w:t>
            </w:r>
            <w:r w:rsidRPr="00EF6683">
              <w:rPr>
                <w:sz w:val="24"/>
                <w:szCs w:val="24"/>
                <w:lang w:val="en-US"/>
              </w:rPr>
              <w:t>XC</w:t>
            </w:r>
            <w:r w:rsidRPr="00EF6683">
              <w:rPr>
                <w:sz w:val="24"/>
                <w:szCs w:val="24"/>
              </w:rPr>
              <w:t xml:space="preserve">, </w:t>
            </w:r>
            <w:r w:rsidRPr="00EF6683">
              <w:rPr>
                <w:sz w:val="24"/>
                <w:szCs w:val="24"/>
                <w:lang w:val="en-US"/>
              </w:rPr>
              <w:t>L</w:t>
            </w:r>
            <w:r w:rsidRPr="00EF6683">
              <w:rPr>
                <w:sz w:val="24"/>
                <w:szCs w:val="24"/>
              </w:rPr>
              <w:t>01</w:t>
            </w:r>
            <w:r w:rsidRPr="00EF6683">
              <w:rPr>
                <w:sz w:val="24"/>
                <w:szCs w:val="24"/>
                <w:lang w:val="en-US"/>
              </w:rPr>
              <w:t>XX</w:t>
            </w:r>
            <w:r w:rsidRPr="00EF6683">
              <w:rPr>
                <w:sz w:val="24"/>
                <w:szCs w:val="24"/>
              </w:rPr>
              <w:t xml:space="preserve">, </w:t>
            </w:r>
            <w:r w:rsidRPr="00EF6683">
              <w:rPr>
                <w:sz w:val="24"/>
                <w:szCs w:val="24"/>
                <w:lang w:val="en-US"/>
              </w:rPr>
              <w:t>L</w:t>
            </w:r>
            <w:r w:rsidRPr="00EF6683">
              <w:rPr>
                <w:sz w:val="24"/>
                <w:szCs w:val="24"/>
              </w:rPr>
              <w:t>02</w:t>
            </w:r>
            <w:r w:rsidRPr="00EF6683">
              <w:rPr>
                <w:sz w:val="24"/>
                <w:szCs w:val="24"/>
                <w:lang w:val="en-US"/>
              </w:rPr>
              <w:t>AE</w:t>
            </w:r>
            <w:r w:rsidRPr="00EF6683">
              <w:rPr>
                <w:sz w:val="24"/>
                <w:szCs w:val="24"/>
              </w:rPr>
              <w:t xml:space="preserve"> .</w:t>
            </w:r>
            <w:r w:rsidRPr="00EF6683">
              <w:rPr>
                <w:sz w:val="24"/>
                <w:szCs w:val="24"/>
                <w:lang w:val="en-US"/>
              </w:rPr>
              <w:t>L</w:t>
            </w:r>
            <w:r w:rsidRPr="00EF6683">
              <w:rPr>
                <w:sz w:val="24"/>
                <w:szCs w:val="24"/>
              </w:rPr>
              <w:t>03</w:t>
            </w:r>
            <w:r w:rsidRPr="00EF6683">
              <w:rPr>
                <w:sz w:val="24"/>
                <w:szCs w:val="24"/>
                <w:lang w:val="en-US"/>
              </w:rPr>
              <w:t>AB</w:t>
            </w:r>
            <w:r w:rsidRPr="00EF6683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     </w:t>
            </w:r>
            <w:r w:rsidRPr="00EF6683">
              <w:rPr>
                <w:sz w:val="24"/>
                <w:szCs w:val="24"/>
              </w:rPr>
              <w:t>противоопухолевые препараты;</w:t>
            </w:r>
          </w:p>
          <w:p w:rsidR="009B3787" w:rsidRDefault="009B3787" w:rsidP="009B3787">
            <w:pPr>
              <w:pStyle w:val="2"/>
              <w:spacing w:line="300" w:lineRule="atLeast"/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2020 г.</w:t>
            </w:r>
          </w:p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2021 г.</w:t>
            </w:r>
          </w:p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2022 г.</w:t>
            </w:r>
          </w:p>
          <w:p w:rsidR="009B3787" w:rsidRDefault="009B3787" w:rsidP="009B3787">
            <w:pPr>
              <w:spacing w:line="300" w:lineRule="atLeast"/>
              <w:jc w:val="center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>2023 г.</w:t>
            </w:r>
          </w:p>
          <w:p w:rsidR="009B3787" w:rsidRDefault="009B3787" w:rsidP="009B3787">
            <w:pPr>
              <w:spacing w:line="300" w:lineRule="atLeast"/>
              <w:jc w:val="center"/>
            </w:pPr>
            <w:r>
              <w:rPr>
                <w:rFonts w:ascii="PT Sans" w:hAnsi="PT Sans" w:cs="Arial Unicode MS"/>
                <w:color w:val="000000"/>
                <w:lang w:val="ru-RU"/>
              </w:rPr>
              <w:t>2024 г.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 xml:space="preserve">              8,0</w:t>
            </w:r>
          </w:p>
          <w:p w:rsidR="009B3787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 xml:space="preserve">              12,0</w:t>
            </w:r>
          </w:p>
          <w:p w:rsidR="009B3787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 xml:space="preserve">              12,0</w:t>
            </w:r>
          </w:p>
          <w:p w:rsidR="009B3787" w:rsidRDefault="009B3787" w:rsidP="009B3787">
            <w:pPr>
              <w:spacing w:line="300" w:lineRule="atLeast"/>
              <w:rPr>
                <w:rFonts w:ascii="PT Sans" w:hAnsi="PT Sans" w:cs="Arial Unicode MS" w:hint="eastAsia"/>
                <w:color w:val="000000"/>
                <w:lang w:val="ru-RU"/>
              </w:rPr>
            </w:pPr>
            <w:r>
              <w:rPr>
                <w:rFonts w:ascii="PT Sans" w:hAnsi="PT Sans" w:cs="Arial Unicode MS"/>
                <w:color w:val="000000"/>
                <w:lang w:val="ru-RU"/>
              </w:rPr>
              <w:t xml:space="preserve">              12,8</w:t>
            </w:r>
          </w:p>
          <w:p w:rsidR="009B3787" w:rsidRDefault="009B3787" w:rsidP="009B3787">
            <w:pPr>
              <w:spacing w:line="300" w:lineRule="atLeast"/>
            </w:pPr>
            <w:r>
              <w:rPr>
                <w:rFonts w:ascii="PT Sans" w:hAnsi="PT Sans" w:cs="Arial Unicode MS"/>
                <w:color w:val="000000"/>
                <w:lang w:val="ru-RU"/>
              </w:rPr>
              <w:t xml:space="preserve">              12,8</w:t>
            </w:r>
          </w:p>
        </w:tc>
      </w:tr>
      <w:tr w:rsidR="009B3787" w:rsidTr="0068792D">
        <w:trPr>
          <w:trHeight w:val="400"/>
        </w:trPr>
        <w:tc>
          <w:tcPr>
            <w:tcW w:w="4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300" w:lineRule="atLeast"/>
            </w:pPr>
            <w:r>
              <w:rPr>
                <w:rFonts w:ascii="PT Sans" w:hAnsi="PT Sans" w:cs="Arial Unicode MS"/>
                <w:b/>
                <w:bCs/>
                <w:color w:val="000000"/>
                <w:lang w:val="ru-RU"/>
              </w:rPr>
              <w:t xml:space="preserve">          За пять лет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Pr="00CB4D4C" w:rsidRDefault="009B3787" w:rsidP="009B3787">
            <w:pPr>
              <w:spacing w:line="300" w:lineRule="atLeast"/>
              <w:rPr>
                <w:lang w:val="ru-RU"/>
              </w:rPr>
            </w:pPr>
            <w:r>
              <w:rPr>
                <w:rFonts w:ascii="PT Sans" w:hAnsi="PT Sans" w:cs="Arial Unicode MS"/>
                <w:b/>
                <w:bCs/>
                <w:color w:val="000000"/>
                <w:lang w:val="ru-RU"/>
              </w:rPr>
              <w:t xml:space="preserve">             </w:t>
            </w:r>
            <w:r>
              <w:rPr>
                <w:rFonts w:ascii="PT Sans" w:hAnsi="PT Sans" w:cs="Arial Unicode MS"/>
                <w:b/>
                <w:bCs/>
                <w:color w:val="000000"/>
              </w:rPr>
              <w:t>1</w:t>
            </w:r>
            <w:r>
              <w:rPr>
                <w:rFonts w:ascii="PT Sans" w:hAnsi="PT Sans" w:cs="Arial Unicode MS"/>
                <w:b/>
                <w:bCs/>
                <w:color w:val="000000"/>
                <w:lang w:val="ru-RU"/>
              </w:rPr>
              <w:t>98,14</w:t>
            </w:r>
          </w:p>
        </w:tc>
      </w:tr>
    </w:tbl>
    <w:p w:rsidR="009B3787" w:rsidRPr="008A16F7" w:rsidRDefault="009B3787" w:rsidP="009B3787">
      <w:pPr>
        <w:pStyle w:val="a3"/>
        <w:spacing w:line="6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05500" cy="828675"/>
            <wp:effectExtent l="19050" t="0" r="0" b="0"/>
            <wp:docPr id="2" name="Рисунок 1" descr="http://msfo-dipifr.ru/wp-content/uploads/2014/10/NPV-formula-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fo-dipifr.ru/wp-content/uploads/2014/10/NPV-formula-C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787" w:rsidRPr="00B17039" w:rsidRDefault="009B3787" w:rsidP="009B3787">
      <w:pPr>
        <w:pStyle w:val="a3"/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NRV</w:t>
      </w:r>
      <w:r w:rsidRPr="008A16F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чистая приведенная стоимость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CF</w:t>
      </w:r>
      <w:r w:rsidRPr="008A1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A1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денежные потоки 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8A16F7">
        <w:rPr>
          <w:rFonts w:ascii="Times New Roman" w:eastAsia="Times New Roman" w:hAnsi="Times New Roman" w:cs="Times New Roman"/>
          <w:sz w:val="24"/>
          <w:szCs w:val="24"/>
        </w:rPr>
        <w:t xml:space="preserve"> - %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ставка стоимости капитала; 0,1,2,3,4 –количество периодов по годам.</w:t>
      </w:r>
    </w:p>
    <w:p w:rsidR="009B3787" w:rsidRPr="00B17039" w:rsidRDefault="009B3787" w:rsidP="009B3787">
      <w:pPr>
        <w:pStyle w:val="a3"/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B3787" w:rsidRPr="00860825" w:rsidRDefault="009B3787" w:rsidP="009B3787">
      <w:pPr>
        <w:pStyle w:val="a3"/>
        <w:spacing w:line="0" w:lineRule="atLeast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6869E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NRV</w:t>
      </w:r>
      <w:r w:rsidRPr="006869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=171</w:t>
      </w:r>
      <w:proofErr w:type="gramStart"/>
      <w:r w:rsidRPr="006869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,5</w:t>
      </w:r>
      <w:proofErr w:type="gramEnd"/>
      <w:r w:rsidRPr="006869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(2,142</w:t>
      </w:r>
      <w:r w:rsidRPr="008608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Pr="006869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+ 22,8</w:t>
      </w:r>
      <w:r w:rsidRPr="008608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Pr="006869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) =146,6 млн</w:t>
      </w:r>
      <w:r w:rsidRPr="008608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Pr="006869E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USD</w:t>
      </w:r>
    </w:p>
    <w:p w:rsidR="009B3787" w:rsidRPr="00F32BD9" w:rsidRDefault="009B3787" w:rsidP="009B3787">
      <w:pPr>
        <w:pStyle w:val="a3"/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9B3787" w:rsidRDefault="009B3787" w:rsidP="009B3787">
      <w:pPr>
        <w:pStyle w:val="a3"/>
        <w:spacing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82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6869E0">
        <w:rPr>
          <w:rFonts w:ascii="Times New Roman" w:eastAsia="Times New Roman" w:hAnsi="Times New Roman" w:cs="Times New Roman"/>
          <w:b/>
          <w:sz w:val="24"/>
          <w:szCs w:val="24"/>
        </w:rPr>
        <w:t xml:space="preserve">2,142 млн. </w:t>
      </w:r>
      <w:r w:rsidRPr="006869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USD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32BD9">
        <w:rPr>
          <w:rFonts w:ascii="Times New Roman" w:eastAsia="Times New Roman" w:hAnsi="Times New Roman" w:cs="Times New Roman"/>
          <w:sz w:val="24"/>
          <w:szCs w:val="24"/>
        </w:rPr>
        <w:t xml:space="preserve">  изначальн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F32BD9">
        <w:rPr>
          <w:rFonts w:ascii="Times New Roman" w:eastAsia="Times New Roman" w:hAnsi="Times New Roman" w:cs="Times New Roman"/>
          <w:sz w:val="24"/>
          <w:szCs w:val="24"/>
        </w:rPr>
        <w:t>вложенн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инвестиционные  </w:t>
      </w:r>
      <w:r w:rsidRPr="00F32BD9">
        <w:rPr>
          <w:rFonts w:ascii="Times New Roman" w:eastAsia="Times New Roman" w:hAnsi="Times New Roman" w:cs="Times New Roman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</w:rPr>
        <w:t>едства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32B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860825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869E0">
        <w:rPr>
          <w:rFonts w:ascii="Times New Roman" w:eastAsia="Times New Roman" w:hAnsi="Times New Roman" w:cs="Times New Roman"/>
          <w:b/>
          <w:sz w:val="24"/>
          <w:szCs w:val="24"/>
        </w:rPr>
        <w:t>22,8 млн.</w:t>
      </w:r>
      <w:r w:rsidRPr="006869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USD</w:t>
      </w:r>
      <w:r>
        <w:rPr>
          <w:rFonts w:ascii="Times New Roman" w:eastAsia="Times New Roman" w:hAnsi="Times New Roman" w:cs="Times New Roman"/>
          <w:sz w:val="24"/>
          <w:szCs w:val="24"/>
        </w:rPr>
        <w:t>- вложенные собственные средства через 1 год 8 месяцев и до 31 .12. 2024 года на развитие и модернизацию предприятия</w:t>
      </w:r>
    </w:p>
    <w:p w:rsidR="009B3787" w:rsidRDefault="009B3787" w:rsidP="009B3787">
      <w:pPr>
        <w:pStyle w:val="a3"/>
        <w:spacing w:after="300" w:line="6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эффективности инвестиционного проект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период 2020-2024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302"/>
        <w:gridCol w:w="1546"/>
        <w:gridCol w:w="1790"/>
      </w:tblGrid>
      <w:tr w:rsidR="009B3787" w:rsidTr="0068792D">
        <w:trPr>
          <w:trHeight w:val="400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  <w:jc w:val="center"/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  <w:jc w:val="center"/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PT Sans" w:hAnsi="PT Sans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PT Sans" w:hAnsi="PT San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  <w:jc w:val="center"/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>Значение</w:t>
            </w:r>
          </w:p>
        </w:tc>
      </w:tr>
      <w:tr w:rsidR="009B3787" w:rsidTr="0068792D">
        <w:trPr>
          <w:trHeight w:val="400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</w:pPr>
            <w:r>
              <w:rPr>
                <w:rFonts w:ascii="PT Sans" w:hAnsi="PT Sans"/>
                <w:sz w:val="24"/>
                <w:szCs w:val="24"/>
              </w:rPr>
              <w:t>Чистый дисконтированный доход (NPV)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  <w:jc w:val="center"/>
              <w:rPr>
                <w:rFonts w:ascii="PT Sans" w:hAnsi="PT Sans"/>
                <w:sz w:val="24"/>
                <w:szCs w:val="24"/>
                <w:lang w:val="en-US"/>
              </w:rPr>
            </w:pPr>
            <w:r>
              <w:rPr>
                <w:rFonts w:ascii="PT Sans" w:hAnsi="PT Sans"/>
                <w:sz w:val="24"/>
                <w:szCs w:val="24"/>
              </w:rPr>
              <w:t>млн.</w:t>
            </w:r>
            <w:r>
              <w:rPr>
                <w:rFonts w:ascii="PT Sans" w:hAnsi="PT Sans"/>
                <w:sz w:val="24"/>
                <w:szCs w:val="24"/>
                <w:lang w:val="en-US"/>
              </w:rPr>
              <w:t>USD</w:t>
            </w:r>
          </w:p>
          <w:p w:rsidR="009B3787" w:rsidRDefault="009B3787" w:rsidP="009B3787">
            <w:pPr>
              <w:pStyle w:val="2"/>
              <w:spacing w:line="300" w:lineRule="atLeast"/>
              <w:jc w:val="center"/>
            </w:pPr>
            <w:r>
              <w:rPr>
                <w:rFonts w:ascii="PT Sans" w:hAnsi="PT Sans"/>
                <w:sz w:val="24"/>
                <w:szCs w:val="24"/>
              </w:rPr>
              <w:t>тыс</w:t>
            </w:r>
            <w:proofErr w:type="gramStart"/>
            <w:r>
              <w:rPr>
                <w:rFonts w:ascii="PT Sans" w:hAnsi="PT Sans"/>
                <w:sz w:val="24"/>
                <w:szCs w:val="24"/>
              </w:rPr>
              <w:t>.р</w:t>
            </w:r>
            <w:proofErr w:type="gramEnd"/>
            <w:r>
              <w:rPr>
                <w:rFonts w:ascii="PT Sans" w:hAnsi="PT Sans"/>
                <w:sz w:val="24"/>
                <w:szCs w:val="24"/>
              </w:rPr>
              <w:t>уб.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300" w:lineRule="atLeast"/>
            </w:pPr>
            <w:r>
              <w:rPr>
                <w:lang w:val="ru-RU"/>
              </w:rPr>
              <w:t xml:space="preserve">       146,6</w:t>
            </w:r>
          </w:p>
          <w:p w:rsidR="009B3787" w:rsidRPr="00293E5C" w:rsidRDefault="009B3787" w:rsidP="009B3787">
            <w:pPr>
              <w:spacing w:line="300" w:lineRule="atLeast"/>
              <w:jc w:val="center"/>
            </w:pPr>
            <w:r>
              <w:t>9 850 000</w:t>
            </w:r>
          </w:p>
        </w:tc>
      </w:tr>
      <w:tr w:rsidR="009B3787" w:rsidRPr="002A6364" w:rsidTr="0068792D">
        <w:trPr>
          <w:trHeight w:val="400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</w:pPr>
            <w:r>
              <w:rPr>
                <w:rFonts w:ascii="PT Sans" w:hAnsi="PT Sans"/>
                <w:sz w:val="24"/>
                <w:szCs w:val="24"/>
              </w:rPr>
              <w:t>Индекс доходности (PI)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  <w:jc w:val="center"/>
            </w:pPr>
            <w:r>
              <w:rPr>
                <w:rFonts w:ascii="PT Sans" w:hAnsi="PT Sans"/>
                <w:sz w:val="24"/>
                <w:szCs w:val="24"/>
              </w:rPr>
              <w:t>-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0" w:lineRule="atLeast"/>
              <w:jc w:val="center"/>
              <w:rPr>
                <w:rFonts w:ascii="PT Sans" w:hAnsi="PT Sans" w:cs="Arial Unicode MS" w:hint="eastAsia"/>
                <w:color w:val="000000"/>
                <w:sz w:val="16"/>
                <w:szCs w:val="16"/>
                <w:lang w:val="ru-RU"/>
              </w:rPr>
            </w:pPr>
            <w:r w:rsidRPr="00FC0F2B">
              <w:rPr>
                <w:rFonts w:ascii="PT Sans" w:hAnsi="PT Sans" w:cs="Arial Unicode MS"/>
                <w:color w:val="000000"/>
                <w:lang w:val="ru-RU"/>
              </w:rPr>
              <w:t>6,87</w:t>
            </w:r>
            <w:proofErr w:type="gramStart"/>
            <w:r>
              <w:rPr>
                <w:rFonts w:ascii="PT Sans" w:hAnsi="PT Sans" w:cs="Arial Unicode MS"/>
                <w:color w:val="000000"/>
                <w:lang w:val="ru-RU"/>
              </w:rPr>
              <w:t>(</w:t>
            </w:r>
            <w:r w:rsidRPr="00FC0F2B">
              <w:rPr>
                <w:rFonts w:ascii="PT Sans" w:hAnsi="PT Sans" w:cs="Arial Unicode MS"/>
                <w:color w:val="000000"/>
                <w:lang w:val="ru-RU"/>
              </w:rPr>
              <w:t xml:space="preserve"> </w:t>
            </w:r>
            <w:proofErr w:type="gramEnd"/>
            <w:r>
              <w:rPr>
                <w:rFonts w:ascii="PT Sans" w:hAnsi="PT Sans" w:cs="Arial Unicode MS"/>
                <w:color w:val="000000"/>
                <w:sz w:val="16"/>
                <w:szCs w:val="16"/>
                <w:lang w:val="ru-RU"/>
              </w:rPr>
              <w:t>без вложения в развитию)</w:t>
            </w:r>
          </w:p>
          <w:p w:rsidR="009B3787" w:rsidRPr="00FC0F2B" w:rsidRDefault="009B3787" w:rsidP="009B3787">
            <w:pPr>
              <w:spacing w:line="0" w:lineRule="atLeast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rFonts w:ascii="PT Sans" w:hAnsi="PT Sans" w:cs="Arial Unicode MS"/>
                <w:color w:val="000000"/>
                <w:lang w:val="ru-RU"/>
              </w:rPr>
              <w:t>5,9 (</w:t>
            </w:r>
            <w:r>
              <w:rPr>
                <w:rFonts w:ascii="PT Sans" w:hAnsi="PT Sans" w:cs="Arial Unicode MS"/>
                <w:color w:val="000000"/>
                <w:sz w:val="16"/>
                <w:szCs w:val="16"/>
                <w:lang w:val="ru-RU"/>
              </w:rPr>
              <w:t>с учетом вложения  в развитию</w:t>
            </w:r>
            <w:proofErr w:type="gramEnd"/>
          </w:p>
        </w:tc>
      </w:tr>
      <w:tr w:rsidR="009B3787" w:rsidTr="0068792D">
        <w:trPr>
          <w:trHeight w:val="400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</w:pPr>
            <w:r>
              <w:rPr>
                <w:rFonts w:ascii="PT Sans" w:hAnsi="PT Sans"/>
                <w:sz w:val="24"/>
                <w:szCs w:val="24"/>
              </w:rPr>
              <w:t>Внутренняя норма доходности (IRR)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  <w:jc w:val="center"/>
            </w:pPr>
            <w:r>
              <w:rPr>
                <w:rFonts w:ascii="PT Sans" w:hAnsi="PT Sans"/>
                <w:sz w:val="24"/>
                <w:szCs w:val="24"/>
              </w:rPr>
              <w:t>%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300" w:lineRule="atLeast"/>
              <w:jc w:val="center"/>
            </w:pPr>
            <w:r>
              <w:rPr>
                <w:rFonts w:ascii="PT Sans" w:hAnsi="PT Sans" w:cs="Arial Unicode MS"/>
                <w:color w:val="000000"/>
                <w:lang w:val="ru-RU"/>
              </w:rPr>
              <w:t xml:space="preserve">180,87 </w:t>
            </w:r>
          </w:p>
        </w:tc>
      </w:tr>
      <w:tr w:rsidR="009B3787" w:rsidTr="0068792D">
        <w:trPr>
          <w:trHeight w:val="591"/>
        </w:trPr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</w:pPr>
            <w:r>
              <w:rPr>
                <w:rFonts w:ascii="PT Sans" w:hAnsi="PT Sans"/>
                <w:sz w:val="24"/>
                <w:szCs w:val="24"/>
              </w:rPr>
              <w:t>Период окупаемости проекта, рассчитанный дисконтным методом (PBP)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pStyle w:val="2"/>
              <w:spacing w:line="300" w:lineRule="atLeast"/>
              <w:jc w:val="center"/>
            </w:pPr>
            <w:r>
              <w:rPr>
                <w:rFonts w:ascii="PT Sans" w:hAnsi="PT Sans"/>
                <w:sz w:val="24"/>
                <w:szCs w:val="24"/>
              </w:rPr>
              <w:t>год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787" w:rsidRDefault="009B3787" w:rsidP="009B3787">
            <w:pPr>
              <w:spacing w:line="300" w:lineRule="atLeast"/>
              <w:jc w:val="center"/>
            </w:pPr>
            <w:r>
              <w:rPr>
                <w:rFonts w:ascii="PT Sans" w:hAnsi="PT Sans" w:cs="Arial Unicode MS"/>
                <w:color w:val="000000"/>
                <w:lang w:val="ru-RU"/>
              </w:rPr>
              <w:t>1</w:t>
            </w:r>
            <w:r>
              <w:rPr>
                <w:rFonts w:ascii="PT Sans" w:hAnsi="PT Sans" w:cs="Arial Unicode MS"/>
                <w:color w:val="000000"/>
              </w:rPr>
              <w:t>,</w:t>
            </w:r>
            <w:r>
              <w:rPr>
                <w:rFonts w:ascii="PT Sans" w:hAnsi="PT Sans" w:cs="Arial Unicode MS"/>
                <w:color w:val="000000"/>
                <w:lang w:val="ru-RU"/>
              </w:rPr>
              <w:t>8</w:t>
            </w:r>
          </w:p>
        </w:tc>
      </w:tr>
    </w:tbl>
    <w:p w:rsidR="009B3787" w:rsidRDefault="009B3787" w:rsidP="009B3787">
      <w:pPr>
        <w:spacing w:line="0" w:lineRule="atLeast"/>
        <w:rPr>
          <w:lang w:val="ru-RU"/>
        </w:rPr>
      </w:pPr>
      <w:r>
        <w:rPr>
          <w:lang w:val="ru-RU"/>
        </w:rPr>
        <w:t xml:space="preserve">  </w:t>
      </w:r>
    </w:p>
    <w:p w:rsidR="009B3787" w:rsidRDefault="009B3787" w:rsidP="009B3787">
      <w:pPr>
        <w:spacing w:line="0" w:lineRule="atLeast"/>
        <w:rPr>
          <w:lang w:val="ru-RU"/>
        </w:rPr>
      </w:pPr>
      <w:r>
        <w:rPr>
          <w:lang w:val="ru-RU"/>
        </w:rPr>
        <w:t xml:space="preserve">В расчете </w:t>
      </w:r>
      <w:r w:rsidRPr="00790FFF">
        <w:rPr>
          <w:u w:val="single"/>
          <w:lang w:val="ru-RU"/>
        </w:rPr>
        <w:t>индекса доходности проекта</w:t>
      </w:r>
      <w:r>
        <w:rPr>
          <w:lang w:val="ru-RU"/>
        </w:rPr>
        <w:t xml:space="preserve"> учтены вложения из средств собственного дохода на развитию  научных разработок компании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закупку необходимых оборудований, </w:t>
      </w:r>
      <w:r>
        <w:rPr>
          <w:lang w:val="ru-RU"/>
        </w:rPr>
        <w:lastRenderedPageBreak/>
        <w:t xml:space="preserve">внедрения инновационного продукта в практику . На эти цели запланированы  22,8 млн. </w:t>
      </w:r>
      <w:r>
        <w:t>USD</w:t>
      </w:r>
      <w:r>
        <w:rPr>
          <w:lang w:val="ru-RU"/>
        </w:rPr>
        <w:t>.</w:t>
      </w:r>
    </w:p>
    <w:p w:rsidR="009B3787" w:rsidRDefault="009B3787" w:rsidP="009B3787">
      <w:pPr>
        <w:spacing w:line="0" w:lineRule="atLeast"/>
        <w:rPr>
          <w:rFonts w:eastAsia="Times New Roman"/>
          <w:color w:val="000000" w:themeColor="text1"/>
          <w:bdr w:val="none" w:sz="0" w:space="0" w:color="auto"/>
          <w:lang w:val="ru-RU" w:eastAsia="ru-RU"/>
        </w:rPr>
      </w:pPr>
      <w:r w:rsidRPr="00790FFF">
        <w:rPr>
          <w:color w:val="000000" w:themeColor="text1"/>
          <w:lang w:val="ru-RU"/>
        </w:rPr>
        <w:t>К недостаткам индекса доходности можно отнести п</w:t>
      </w:r>
      <w:r w:rsidRPr="00790FFF"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рогнозирование </w:t>
      </w:r>
      <w:proofErr w:type="gramStart"/>
      <w:r w:rsidRPr="00790FFF">
        <w:rPr>
          <w:rFonts w:eastAsia="Times New Roman"/>
          <w:color w:val="000000" w:themeColor="text1"/>
          <w:bdr w:val="none" w:sz="0" w:space="0" w:color="auto"/>
          <w:lang w:val="ru-RU" w:eastAsia="ru-RU"/>
        </w:rPr>
        <w:t>будущих</w:t>
      </w:r>
      <w:proofErr w:type="gramEnd"/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</w:t>
      </w:r>
      <w:r w:rsidRPr="00790FFF"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денежных</w:t>
      </w: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</w:t>
      </w:r>
    </w:p>
    <w:p w:rsidR="009B3787" w:rsidRPr="0006425D" w:rsidRDefault="009B3787" w:rsidP="009B3787">
      <w:pPr>
        <w:spacing w:line="0" w:lineRule="atLeast"/>
        <w:rPr>
          <w:rFonts w:eastAsia="Times New Roman"/>
          <w:color w:val="000000" w:themeColor="text1"/>
          <w:bdr w:val="none" w:sz="0" w:space="0" w:color="auto"/>
          <w:lang w:val="ru-RU" w:eastAsia="ru-RU"/>
        </w:rPr>
      </w:pP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вложений </w:t>
      </w:r>
      <w:r w:rsidRPr="00790FFF"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</w:t>
      </w: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в научные разработки </w:t>
      </w:r>
      <w:r w:rsidRPr="00790FFF">
        <w:rPr>
          <w:rFonts w:eastAsia="Times New Roman"/>
          <w:color w:val="000000" w:themeColor="text1"/>
          <w:bdr w:val="none" w:sz="0" w:space="0" w:color="auto"/>
          <w:lang w:val="ru-RU" w:eastAsia="ru-RU"/>
        </w:rPr>
        <w:t>инвестиционно</w:t>
      </w: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>го</w:t>
      </w:r>
      <w:r w:rsidRPr="00790FFF"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проект</w:t>
      </w: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>а</w:t>
      </w:r>
      <w:proofErr w:type="gramStart"/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 ,</w:t>
      </w:r>
      <w:proofErr w:type="gramEnd"/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при этом меняя показателя </w:t>
      </w:r>
      <w:r>
        <w:rPr>
          <w:rFonts w:eastAsia="Times New Roman"/>
          <w:color w:val="000000" w:themeColor="text1"/>
          <w:bdr w:val="none" w:sz="0" w:space="0" w:color="auto"/>
          <w:lang w:eastAsia="ru-RU"/>
        </w:rPr>
        <w:t>NRV</w:t>
      </w:r>
      <w:r w:rsidRPr="0006425D">
        <w:rPr>
          <w:rFonts w:eastAsia="Times New Roman"/>
          <w:color w:val="000000" w:themeColor="text1"/>
          <w:bdr w:val="none" w:sz="0" w:space="0" w:color="auto"/>
          <w:lang w:val="ru-RU" w:eastAsia="ru-RU"/>
        </w:rPr>
        <w:t>.</w:t>
      </w:r>
    </w:p>
    <w:p w:rsidR="009B3787" w:rsidRDefault="009B3787" w:rsidP="009B3787">
      <w:pPr>
        <w:spacing w:line="0" w:lineRule="atLeast"/>
        <w:rPr>
          <w:rFonts w:eastAsia="Times New Roman"/>
          <w:color w:val="000000" w:themeColor="text1"/>
          <w:bdr w:val="none" w:sz="0" w:space="0" w:color="auto"/>
          <w:lang w:val="ru-RU" w:eastAsia="ru-RU"/>
        </w:rPr>
      </w:pP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>К примеру,</w:t>
      </w:r>
    </w:p>
    <w:p w:rsidR="009B3787" w:rsidRPr="009B3787" w:rsidRDefault="009B3787" w:rsidP="009B3787">
      <w:pPr>
        <w:spacing w:line="0" w:lineRule="atLeast"/>
        <w:rPr>
          <w:rFonts w:eastAsia="Times New Roman"/>
          <w:color w:val="000000" w:themeColor="text1"/>
          <w:bdr w:val="none" w:sz="0" w:space="0" w:color="auto"/>
          <w:lang w:val="ru-RU" w:eastAsia="ru-RU"/>
        </w:rPr>
      </w:pPr>
      <w:r w:rsidRPr="0006425D"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</w:t>
      </w: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Показатель </w:t>
      </w:r>
      <w:r w:rsidRPr="0006425D">
        <w:rPr>
          <w:rFonts w:eastAsia="Times New Roman"/>
          <w:b/>
          <w:color w:val="000000" w:themeColor="text1"/>
          <w:bdr w:val="none" w:sz="0" w:space="0" w:color="auto"/>
          <w:lang w:eastAsia="ru-RU"/>
        </w:rPr>
        <w:t>NRV</w:t>
      </w: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 в отношении первоначального инвестирования равнялся бы сумме  </w:t>
      </w:r>
      <w:r w:rsidRPr="0006425D">
        <w:rPr>
          <w:rFonts w:eastAsia="Times New Roman"/>
          <w:b/>
          <w:color w:val="000000" w:themeColor="text1"/>
          <w:bdr w:val="none" w:sz="0" w:space="0" w:color="auto"/>
          <w:lang w:val="ru-RU" w:eastAsia="ru-RU"/>
        </w:rPr>
        <w:t xml:space="preserve">169,4 млн. </w:t>
      </w:r>
      <w:r w:rsidRPr="0006425D">
        <w:rPr>
          <w:rFonts w:eastAsia="Times New Roman"/>
          <w:b/>
          <w:color w:val="000000" w:themeColor="text1"/>
          <w:bdr w:val="none" w:sz="0" w:space="0" w:color="auto"/>
          <w:lang w:eastAsia="ru-RU"/>
        </w:rPr>
        <w:t>USD</w:t>
      </w:r>
      <w:r w:rsidRPr="00A82A55">
        <w:rPr>
          <w:rFonts w:eastAsia="Times New Roman"/>
          <w:b/>
          <w:color w:val="000000" w:themeColor="text1"/>
          <w:bdr w:val="none" w:sz="0" w:space="0" w:color="auto"/>
          <w:lang w:val="ru-RU" w:eastAsia="ru-RU"/>
        </w:rPr>
        <w:t xml:space="preserve"> </w:t>
      </w:r>
      <w:r w:rsidRPr="00A82A55">
        <w:rPr>
          <w:rFonts w:eastAsia="Times New Roman"/>
          <w:color w:val="000000" w:themeColor="text1"/>
          <w:bdr w:val="none" w:sz="0" w:space="0" w:color="auto"/>
          <w:lang w:val="ru-RU" w:eastAsia="ru-RU"/>
        </w:rPr>
        <w:t>(171,5 -2,142= 169,358) ,</w:t>
      </w: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а во втором на 22.8 </w:t>
      </w:r>
      <w:proofErr w:type="spellStart"/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>меньше</w:t>
      </w:r>
      <w:proofErr w:type="gramStart"/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>,а</w:t>
      </w:r>
      <w:proofErr w:type="gramEnd"/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>.именно</w:t>
      </w:r>
      <w:proofErr w:type="spellEnd"/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 146,558 млн. </w:t>
      </w:r>
      <w:r>
        <w:rPr>
          <w:rFonts w:eastAsia="Times New Roman"/>
          <w:color w:val="000000" w:themeColor="text1"/>
          <w:bdr w:val="none" w:sz="0" w:space="0" w:color="auto"/>
          <w:lang w:eastAsia="ru-RU"/>
        </w:rPr>
        <w:t>USD</w:t>
      </w:r>
      <w:r w:rsidRPr="00A82A55">
        <w:rPr>
          <w:rFonts w:eastAsia="Times New Roman"/>
          <w:color w:val="000000" w:themeColor="text1"/>
          <w:bdr w:val="none" w:sz="0" w:space="0" w:color="auto"/>
          <w:lang w:val="ru-RU" w:eastAsia="ru-RU"/>
        </w:rPr>
        <w:t>.</w:t>
      </w:r>
    </w:p>
    <w:p w:rsidR="009B3787" w:rsidRPr="009B3787" w:rsidRDefault="009B3787" w:rsidP="009B3787">
      <w:pPr>
        <w:spacing w:line="0" w:lineRule="atLeast"/>
        <w:rPr>
          <w:rFonts w:eastAsia="Times New Roman"/>
          <w:color w:val="000000" w:themeColor="text1"/>
          <w:bdr w:val="none" w:sz="0" w:space="0" w:color="auto"/>
          <w:lang w:val="ru-RU" w:eastAsia="ru-RU"/>
        </w:rPr>
      </w:pPr>
    </w:p>
    <w:p w:rsidR="009B3787" w:rsidRPr="009B3787" w:rsidRDefault="009B3787" w:rsidP="009B3787">
      <w:pPr>
        <w:spacing w:line="0" w:lineRule="atLeast"/>
        <w:rPr>
          <w:rFonts w:eastAsia="Times New Roman"/>
          <w:color w:val="000000" w:themeColor="text1"/>
          <w:bdr w:val="none" w:sz="0" w:space="0" w:color="auto"/>
          <w:lang w:eastAsia="ru-RU"/>
        </w:rPr>
      </w:pPr>
      <w:r w:rsidRPr="00E64EA3">
        <w:rPr>
          <w:rFonts w:eastAsia="Times New Roman"/>
          <w:color w:val="000000" w:themeColor="text1"/>
          <w:bdr w:val="none" w:sz="0" w:space="0" w:color="auto"/>
          <w:lang w:eastAsia="ru-RU"/>
        </w:rPr>
        <w:t>PI= NPV/IC= 171</w:t>
      </w:r>
      <w:proofErr w:type="gramStart"/>
      <w:r w:rsidRPr="00E64EA3">
        <w:rPr>
          <w:rFonts w:eastAsia="Times New Roman"/>
          <w:color w:val="000000" w:themeColor="text1"/>
          <w:bdr w:val="none" w:sz="0" w:space="0" w:color="auto"/>
          <w:lang w:eastAsia="ru-RU"/>
        </w:rPr>
        <w:t>,5</w:t>
      </w:r>
      <w:proofErr w:type="gramEnd"/>
      <w:r w:rsidRPr="00E64EA3">
        <w:rPr>
          <w:rFonts w:eastAsia="Times New Roman"/>
          <w:color w:val="000000" w:themeColor="text1"/>
          <w:bdr w:val="none" w:sz="0" w:space="0" w:color="auto"/>
          <w:lang w:eastAsia="ru-RU"/>
        </w:rPr>
        <w:t>/2,142= 89</w:t>
      </w:r>
      <w:r w:rsidRPr="009B3787">
        <w:rPr>
          <w:rFonts w:eastAsia="Times New Roman"/>
          <w:color w:val="000000" w:themeColor="text1"/>
          <w:bdr w:val="none" w:sz="0" w:space="0" w:color="auto"/>
          <w:lang w:eastAsia="ru-RU"/>
        </w:rPr>
        <w:t>;</w:t>
      </w:r>
    </w:p>
    <w:p w:rsidR="009B3787" w:rsidRPr="009B3787" w:rsidRDefault="009B3787" w:rsidP="009B3787">
      <w:pPr>
        <w:spacing w:line="0" w:lineRule="atLeast"/>
        <w:rPr>
          <w:rFonts w:eastAsia="Times New Roman"/>
          <w:color w:val="000000" w:themeColor="text1"/>
          <w:bdr w:val="none" w:sz="0" w:space="0" w:color="auto"/>
          <w:lang w:eastAsia="ru-RU"/>
        </w:rPr>
      </w:pPr>
      <w:r>
        <w:rPr>
          <w:rFonts w:eastAsia="Times New Roman"/>
          <w:color w:val="000000" w:themeColor="text1"/>
          <w:bdr w:val="none" w:sz="0" w:space="0" w:color="auto"/>
          <w:lang w:eastAsia="ru-RU"/>
        </w:rPr>
        <w:t>PI=NPV/IC = 171</w:t>
      </w:r>
      <w:proofErr w:type="gramStart"/>
      <w:r>
        <w:rPr>
          <w:rFonts w:eastAsia="Times New Roman"/>
          <w:color w:val="000000" w:themeColor="text1"/>
          <w:bdr w:val="none" w:sz="0" w:space="0" w:color="auto"/>
          <w:lang w:eastAsia="ru-RU"/>
        </w:rPr>
        <w:t>,5</w:t>
      </w:r>
      <w:proofErr w:type="gramEnd"/>
      <w:r>
        <w:rPr>
          <w:rFonts w:eastAsia="Times New Roman"/>
          <w:color w:val="000000" w:themeColor="text1"/>
          <w:bdr w:val="none" w:sz="0" w:space="0" w:color="auto"/>
          <w:lang w:eastAsia="ru-RU"/>
        </w:rPr>
        <w:t>/ (2,142+22,8) = 6,</w:t>
      </w:r>
      <w:r w:rsidRPr="009B3787">
        <w:rPr>
          <w:rFonts w:eastAsia="Times New Roman"/>
          <w:color w:val="000000" w:themeColor="text1"/>
          <w:bdr w:val="none" w:sz="0" w:space="0" w:color="auto"/>
          <w:lang w:eastAsia="ru-RU"/>
        </w:rPr>
        <w:t>88;</w:t>
      </w:r>
    </w:p>
    <w:p w:rsidR="009B3787" w:rsidRPr="00FC0F2B" w:rsidRDefault="009B3787" w:rsidP="009B3787">
      <w:pPr>
        <w:spacing w:line="0" w:lineRule="atLeast"/>
        <w:rPr>
          <w:rFonts w:eastAsia="Times New Roman"/>
          <w:b/>
          <w:color w:val="000000" w:themeColor="text1"/>
          <w:bdr w:val="none" w:sz="0" w:space="0" w:color="auto"/>
          <w:lang w:val="ru-RU" w:eastAsia="ru-RU"/>
        </w:rPr>
      </w:pPr>
      <w:r>
        <w:rPr>
          <w:rFonts w:eastAsia="Times New Roman"/>
          <w:color w:val="000000" w:themeColor="text1"/>
          <w:bdr w:val="none" w:sz="0" w:space="0" w:color="auto"/>
          <w:lang w:eastAsia="ru-RU"/>
        </w:rPr>
        <w:t>PI</w:t>
      </w:r>
      <w:r w:rsidRPr="009B3787">
        <w:rPr>
          <w:rFonts w:eastAsia="Times New Roman"/>
          <w:color w:val="000000" w:themeColor="text1"/>
          <w:bdr w:val="none" w:sz="0" w:space="0" w:color="auto"/>
          <w:lang w:val="ru-RU" w:eastAsia="ru-RU"/>
        </w:rPr>
        <w:t>=</w:t>
      </w:r>
      <w:r>
        <w:rPr>
          <w:rFonts w:eastAsia="Times New Roman"/>
          <w:color w:val="000000" w:themeColor="text1"/>
          <w:bdr w:val="none" w:sz="0" w:space="0" w:color="auto"/>
          <w:lang w:eastAsia="ru-RU"/>
        </w:rPr>
        <w:t>NPV</w:t>
      </w:r>
      <w:r w:rsidRPr="009B3787">
        <w:rPr>
          <w:rFonts w:eastAsia="Times New Roman"/>
          <w:color w:val="000000" w:themeColor="text1"/>
          <w:bdr w:val="none" w:sz="0" w:space="0" w:color="auto"/>
          <w:lang w:val="ru-RU" w:eastAsia="ru-RU"/>
        </w:rPr>
        <w:t>/</w:t>
      </w:r>
      <w:r>
        <w:rPr>
          <w:rFonts w:eastAsia="Times New Roman"/>
          <w:color w:val="000000" w:themeColor="text1"/>
          <w:bdr w:val="none" w:sz="0" w:space="0" w:color="auto"/>
          <w:lang w:eastAsia="ru-RU"/>
        </w:rPr>
        <w:t>IC</w:t>
      </w:r>
      <w:r w:rsidRPr="009B3787"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 =</w:t>
      </w: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>146,558</w:t>
      </w:r>
      <w:proofErr w:type="gramStart"/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>/</w:t>
      </w:r>
      <w:r w:rsidRPr="009B3787">
        <w:rPr>
          <w:rFonts w:eastAsia="Times New Roman"/>
          <w:color w:val="000000" w:themeColor="text1"/>
          <w:bdr w:val="none" w:sz="0" w:space="0" w:color="auto"/>
          <w:lang w:val="ru-RU" w:eastAsia="ru-RU"/>
        </w:rPr>
        <w:t>(</w:t>
      </w:r>
      <w:proofErr w:type="gramEnd"/>
      <w:r w:rsidRPr="009B3787">
        <w:rPr>
          <w:rFonts w:eastAsia="Times New Roman"/>
          <w:color w:val="000000" w:themeColor="text1"/>
          <w:bdr w:val="none" w:sz="0" w:space="0" w:color="auto"/>
          <w:lang w:val="ru-RU" w:eastAsia="ru-RU"/>
        </w:rPr>
        <w:t>2,142+22,8)</w:t>
      </w:r>
      <w:r>
        <w:rPr>
          <w:rFonts w:eastAsia="Times New Roman"/>
          <w:color w:val="000000" w:themeColor="text1"/>
          <w:bdr w:val="none" w:sz="0" w:space="0" w:color="auto"/>
          <w:lang w:val="ru-RU" w:eastAsia="ru-RU"/>
        </w:rPr>
        <w:t xml:space="preserve">= </w:t>
      </w:r>
      <w:r w:rsidRPr="00FC0F2B">
        <w:rPr>
          <w:rFonts w:eastAsia="Times New Roman"/>
          <w:b/>
          <w:color w:val="000000" w:themeColor="text1"/>
          <w:bdr w:val="none" w:sz="0" w:space="0" w:color="auto"/>
          <w:lang w:val="ru-RU" w:eastAsia="ru-RU"/>
        </w:rPr>
        <w:t>5,877</w:t>
      </w:r>
    </w:p>
    <w:p w:rsidR="009B3787" w:rsidRPr="00790FFF" w:rsidRDefault="009B3787" w:rsidP="009B3787">
      <w:pPr>
        <w:spacing w:line="0" w:lineRule="atLeast"/>
        <w:rPr>
          <w:rFonts w:eastAsia="Times New Roman"/>
          <w:b/>
          <w:color w:val="000000" w:themeColor="text1"/>
          <w:bdr w:val="none" w:sz="0" w:space="0" w:color="auto"/>
          <w:lang w:val="ru-RU" w:eastAsia="ru-RU"/>
        </w:rPr>
      </w:pPr>
    </w:p>
    <w:p w:rsidR="009B3787" w:rsidRDefault="009B3787" w:rsidP="009B3787">
      <w:pPr>
        <w:spacing w:line="0" w:lineRule="atLeast"/>
        <w:rPr>
          <w:color w:val="000000" w:themeColor="text1"/>
          <w:lang w:val="ru-RU"/>
        </w:rPr>
      </w:pPr>
    </w:p>
    <w:p w:rsidR="009B3787" w:rsidRDefault="009B3787" w:rsidP="009B3787">
      <w:pPr>
        <w:spacing w:line="0" w:lineRule="atLeast"/>
        <w:rPr>
          <w:lang w:val="ru-RU"/>
        </w:rPr>
      </w:pPr>
      <w:r>
        <w:rPr>
          <w:b/>
          <w:lang w:val="ru-RU"/>
        </w:rPr>
        <w:t xml:space="preserve">      2. Описание</w:t>
      </w:r>
      <w:r w:rsidRPr="00EF6683">
        <w:rPr>
          <w:b/>
          <w:lang w:val="ru-RU"/>
        </w:rPr>
        <w:t xml:space="preserve"> продукта</w:t>
      </w:r>
      <w:proofErr w:type="gramStart"/>
      <w:r>
        <w:rPr>
          <w:lang w:val="ru-RU"/>
        </w:rPr>
        <w:t xml:space="preserve"> </w:t>
      </w:r>
      <w:r w:rsidRPr="00EF6683">
        <w:rPr>
          <w:b/>
          <w:lang w:val="ru-RU"/>
        </w:rPr>
        <w:t>,</w:t>
      </w:r>
      <w:proofErr w:type="gramEnd"/>
      <w:r>
        <w:rPr>
          <w:b/>
          <w:lang w:val="ru-RU"/>
        </w:rPr>
        <w:t xml:space="preserve"> </w:t>
      </w:r>
      <w:r w:rsidRPr="00EF6683">
        <w:rPr>
          <w:b/>
          <w:lang w:val="ru-RU"/>
        </w:rPr>
        <w:t>бизнеса</w:t>
      </w:r>
      <w:r>
        <w:rPr>
          <w:b/>
          <w:lang w:val="ru-RU"/>
        </w:rPr>
        <w:t>.</w:t>
      </w:r>
      <w:r>
        <w:rPr>
          <w:lang w:val="ru-RU"/>
        </w:rPr>
        <w:t xml:space="preserve">        </w:t>
      </w:r>
    </w:p>
    <w:p w:rsidR="009B3787" w:rsidRDefault="009B3787" w:rsidP="009B3787">
      <w:pPr>
        <w:spacing w:line="0" w:lineRule="atLeast"/>
        <w:rPr>
          <w:lang w:val="ru-RU"/>
        </w:rPr>
      </w:pPr>
    </w:p>
    <w:p w:rsidR="009B3787" w:rsidRDefault="009B3787" w:rsidP="009B3787">
      <w:pPr>
        <w:spacing w:line="0" w:lineRule="atLeast"/>
        <w:rPr>
          <w:lang w:val="ru-RU"/>
        </w:rPr>
      </w:pPr>
      <w:r>
        <w:rPr>
          <w:lang w:val="ru-RU"/>
        </w:rPr>
        <w:t xml:space="preserve">                                  </w:t>
      </w:r>
      <w:r w:rsidRPr="00F209B1">
        <w:rPr>
          <w:lang w:val="ru-RU"/>
        </w:rPr>
        <w:t>БИОТЕХНОЛОГИЯ РЕКОМБИНАНТНЫХ ДНК</w:t>
      </w:r>
    </w:p>
    <w:p w:rsidR="009B3787" w:rsidRDefault="009B3787" w:rsidP="009B3787">
      <w:pPr>
        <w:spacing w:line="0" w:lineRule="atLeast"/>
        <w:rPr>
          <w:lang w:val="ru-RU"/>
        </w:rPr>
      </w:pPr>
    </w:p>
    <w:p w:rsidR="009B3787" w:rsidRPr="00EF6683" w:rsidRDefault="009B3787" w:rsidP="009B3787">
      <w:pPr>
        <w:spacing w:line="0" w:lineRule="atLeast"/>
        <w:rPr>
          <w:lang w:val="ru-RU"/>
        </w:rPr>
      </w:pPr>
      <w:r w:rsidRPr="00EF6683">
        <w:rPr>
          <w:lang w:val="ru-RU"/>
        </w:rPr>
        <w:t xml:space="preserve">      Структуры генов начали расшифровать еще 30 лет назад. Тогда мало кто верил в успех и перспективность этой «затеи»</w:t>
      </w:r>
      <w:proofErr w:type="gramStart"/>
      <w:r w:rsidRPr="00EF6683">
        <w:rPr>
          <w:lang w:val="ru-RU"/>
        </w:rPr>
        <w:t xml:space="preserve"> .</w:t>
      </w:r>
      <w:proofErr w:type="gramEnd"/>
      <w:r w:rsidRPr="00EF6683">
        <w:rPr>
          <w:lang w:val="ru-RU"/>
        </w:rPr>
        <w:t xml:space="preserve">Однако  в 1977 году был синтезирован ген </w:t>
      </w:r>
      <w:proofErr w:type="spellStart"/>
      <w:r w:rsidRPr="00EF6683">
        <w:rPr>
          <w:lang w:val="ru-RU"/>
        </w:rPr>
        <w:t>соматостатина</w:t>
      </w:r>
      <w:proofErr w:type="spellEnd"/>
      <w:r w:rsidRPr="00EF6683">
        <w:rPr>
          <w:lang w:val="ru-RU"/>
        </w:rPr>
        <w:t>, кодирующий гормон гипофиза.</w:t>
      </w:r>
    </w:p>
    <w:p w:rsidR="009B3787" w:rsidRPr="00EF6683" w:rsidRDefault="009B3787" w:rsidP="009B3787">
      <w:pPr>
        <w:spacing w:line="0" w:lineRule="atLeast"/>
        <w:rPr>
          <w:lang w:val="ru-RU"/>
        </w:rPr>
      </w:pPr>
      <w:r w:rsidRPr="00EF6683">
        <w:rPr>
          <w:lang w:val="ru-RU"/>
        </w:rPr>
        <w:t xml:space="preserve">     После открытия  – рестрикции (Нобелевская премия за 1978 г) специальные ферменты, которые расщепляют ДНК в специальных сайтах. Достижения в генной инженерии имеют большое теоретическое и практическое значение. Интересующий ген выделяют из одного организма (клетки организма), далее перекодируя  его </w:t>
      </w:r>
      <w:proofErr w:type="gramStart"/>
      <w:r w:rsidRPr="00EF6683">
        <w:rPr>
          <w:lang w:val="ru-RU"/>
        </w:rPr>
        <w:t>структуру</w:t>
      </w:r>
      <w:proofErr w:type="gramEnd"/>
      <w:r w:rsidRPr="00EF6683">
        <w:rPr>
          <w:lang w:val="ru-RU"/>
        </w:rPr>
        <w:t xml:space="preserve"> вводят уже в другой организм, где синтезируется белок, кодируемый введенным геном. </w:t>
      </w:r>
    </w:p>
    <w:p w:rsidR="009B3787" w:rsidRPr="00EF6683" w:rsidRDefault="009B3787" w:rsidP="009B3787">
      <w:pPr>
        <w:spacing w:line="0" w:lineRule="atLeast"/>
        <w:rPr>
          <w:lang w:val="ru-RU"/>
        </w:rPr>
      </w:pPr>
      <w:r w:rsidRPr="00EF6683">
        <w:rPr>
          <w:lang w:val="ru-RU"/>
        </w:rPr>
        <w:t>Метод (техника</w:t>
      </w:r>
      <w:proofErr w:type="gramStart"/>
      <w:r w:rsidRPr="00EF6683">
        <w:rPr>
          <w:lang w:val="ru-RU"/>
        </w:rPr>
        <w:t>)н</w:t>
      </w:r>
      <w:proofErr w:type="gramEnd"/>
      <w:r w:rsidRPr="00EF6683">
        <w:rPr>
          <w:lang w:val="ru-RU"/>
        </w:rPr>
        <w:t xml:space="preserve">азывается рекомбинирование  ДНК. </w:t>
      </w:r>
    </w:p>
    <w:p w:rsidR="009B3787" w:rsidRPr="00EF6683" w:rsidRDefault="009B3787" w:rsidP="009B3787">
      <w:pPr>
        <w:spacing w:line="0" w:lineRule="atLeast"/>
        <w:rPr>
          <w:lang w:val="ru-RU"/>
        </w:rPr>
      </w:pPr>
      <w:r w:rsidRPr="00EF6683">
        <w:rPr>
          <w:lang w:val="ru-RU"/>
        </w:rPr>
        <w:t xml:space="preserve">Этапы: - выделение из клеток и очистка молекул ДНК или РНК; </w:t>
      </w:r>
    </w:p>
    <w:p w:rsidR="009B3787" w:rsidRPr="00EF6683" w:rsidRDefault="009B3787" w:rsidP="009B3787">
      <w:pPr>
        <w:spacing w:line="0" w:lineRule="atLeast"/>
        <w:rPr>
          <w:lang w:val="ru-RU"/>
        </w:rPr>
      </w:pPr>
      <w:r w:rsidRPr="00EF6683">
        <w:rPr>
          <w:lang w:val="ru-RU"/>
        </w:rPr>
        <w:t xml:space="preserve">- изолирование интересующего фрагмента нуклеиновой кислоты; </w:t>
      </w:r>
    </w:p>
    <w:p w:rsidR="009B3787" w:rsidRPr="00EF6683" w:rsidRDefault="009B3787" w:rsidP="009B3787">
      <w:pPr>
        <w:spacing w:line="0" w:lineRule="atLeast"/>
        <w:rPr>
          <w:lang w:val="ru-RU"/>
        </w:rPr>
      </w:pPr>
      <w:r w:rsidRPr="00EF6683">
        <w:rPr>
          <w:lang w:val="ru-RU"/>
        </w:rPr>
        <w:t>- мультипликация изолированного фрагмента;</w:t>
      </w:r>
    </w:p>
    <w:p w:rsidR="009B3787" w:rsidRPr="00EF6683" w:rsidRDefault="009B3787" w:rsidP="009B3787">
      <w:pPr>
        <w:spacing w:line="0" w:lineRule="atLeast"/>
        <w:rPr>
          <w:lang w:val="ru-RU"/>
        </w:rPr>
      </w:pPr>
      <w:r w:rsidRPr="00EF6683">
        <w:rPr>
          <w:lang w:val="ru-RU"/>
        </w:rPr>
        <w:t xml:space="preserve"> - анализ последовательностей интересующего фрагмента.</w:t>
      </w:r>
    </w:p>
    <w:p w:rsidR="009B3787" w:rsidRPr="00EF6683" w:rsidRDefault="009B3787" w:rsidP="009B3787">
      <w:pPr>
        <w:spacing w:line="0" w:lineRule="atLeast"/>
        <w:rPr>
          <w:lang w:val="ru-RU"/>
        </w:rPr>
      </w:pPr>
      <w:r w:rsidRPr="00EF6683">
        <w:rPr>
          <w:lang w:val="ru-RU"/>
        </w:rPr>
        <w:t xml:space="preserve">    Каждый нуклеотид  состоит из остатка фосфорной кислоты</w:t>
      </w:r>
      <w:proofErr w:type="gramStart"/>
      <w:r w:rsidRPr="00EF6683">
        <w:rPr>
          <w:lang w:val="ru-RU"/>
        </w:rPr>
        <w:t xml:space="preserve">  ,</w:t>
      </w:r>
      <w:proofErr w:type="gramEnd"/>
      <w:r w:rsidRPr="00EF6683">
        <w:rPr>
          <w:lang w:val="ru-RU"/>
        </w:rPr>
        <w:t xml:space="preserve"> </w:t>
      </w:r>
      <w:proofErr w:type="spellStart"/>
      <w:r w:rsidRPr="00EF6683">
        <w:rPr>
          <w:lang w:val="ru-RU"/>
        </w:rPr>
        <w:t>дезоксирибозы</w:t>
      </w:r>
      <w:proofErr w:type="spellEnd"/>
      <w:r w:rsidRPr="00EF6683">
        <w:rPr>
          <w:lang w:val="ru-RU"/>
        </w:rPr>
        <w:t>, азотистого основания. Нуклеотиды четырех типов</w:t>
      </w:r>
      <w:proofErr w:type="gramStart"/>
      <w:r w:rsidRPr="00EF6683">
        <w:rPr>
          <w:lang w:val="ru-RU"/>
        </w:rPr>
        <w:t xml:space="preserve"> :</w:t>
      </w:r>
      <w:proofErr w:type="gramEnd"/>
      <w:r w:rsidRPr="00EF6683">
        <w:rPr>
          <w:lang w:val="ru-RU"/>
        </w:rPr>
        <w:t xml:space="preserve"> </w:t>
      </w:r>
      <w:proofErr w:type="spellStart"/>
      <w:r w:rsidRPr="00EF6683">
        <w:rPr>
          <w:lang w:val="ru-RU"/>
        </w:rPr>
        <w:t>Аденин</w:t>
      </w:r>
      <w:proofErr w:type="spellEnd"/>
      <w:proofErr w:type="gramStart"/>
      <w:r w:rsidRPr="00EF6683">
        <w:rPr>
          <w:lang w:val="ru-RU"/>
        </w:rPr>
        <w:t xml:space="preserve"> ,</w:t>
      </w:r>
      <w:proofErr w:type="gramEnd"/>
      <w:r w:rsidRPr="00EF6683">
        <w:rPr>
          <w:lang w:val="ru-RU"/>
        </w:rPr>
        <w:t xml:space="preserve"> </w:t>
      </w:r>
      <w:proofErr w:type="spellStart"/>
      <w:r w:rsidRPr="00EF6683">
        <w:rPr>
          <w:lang w:val="ru-RU"/>
        </w:rPr>
        <w:t>Цитозин</w:t>
      </w:r>
      <w:proofErr w:type="spellEnd"/>
      <w:r w:rsidRPr="00EF6683">
        <w:rPr>
          <w:lang w:val="ru-RU"/>
        </w:rPr>
        <w:t xml:space="preserve"> , Гуанин , Тимин. Синтез идет по принципу комплементарности, последовательности аминокислот в том или ином триплете</w:t>
      </w:r>
      <w:proofErr w:type="gramStart"/>
      <w:r w:rsidRPr="00EF6683">
        <w:rPr>
          <w:lang w:val="ru-RU"/>
        </w:rPr>
        <w:t xml:space="preserve"> .</w:t>
      </w:r>
      <w:proofErr w:type="gramEnd"/>
      <w:r w:rsidRPr="00EF6683">
        <w:rPr>
          <w:lang w:val="ru-RU"/>
        </w:rPr>
        <w:t xml:space="preserve"> Копируется (</w:t>
      </w:r>
      <w:proofErr w:type="spellStart"/>
      <w:r w:rsidRPr="00EF6683">
        <w:rPr>
          <w:lang w:val="ru-RU"/>
        </w:rPr>
        <w:t>мРНК</w:t>
      </w:r>
      <w:proofErr w:type="spellEnd"/>
      <w:r w:rsidRPr="00EF6683">
        <w:rPr>
          <w:lang w:val="ru-RU"/>
        </w:rPr>
        <w:t>), транслируется ( т РНК) , синтезируется  .Рибосома, благодаря,</w:t>
      </w:r>
    </w:p>
    <w:p w:rsidR="009B3787" w:rsidRPr="00EF6683" w:rsidRDefault="009B3787" w:rsidP="009B3787">
      <w:pPr>
        <w:spacing w:line="0" w:lineRule="atLeast"/>
        <w:jc w:val="both"/>
        <w:rPr>
          <w:lang w:val="ru-RU"/>
        </w:rPr>
      </w:pPr>
      <w:r w:rsidRPr="00EF6683">
        <w:rPr>
          <w:lang w:val="ru-RU"/>
        </w:rPr>
        <w:t xml:space="preserve"> (</w:t>
      </w:r>
      <w:proofErr w:type="spellStart"/>
      <w:r w:rsidRPr="00EF6683">
        <w:t>orf</w:t>
      </w:r>
      <w:proofErr w:type="spellEnd"/>
      <w:r w:rsidRPr="00EF6683">
        <w:rPr>
          <w:lang w:val="ru-RU"/>
        </w:rPr>
        <w:t xml:space="preserve">) открытой рамке считывания,  «знает» с чего начинается старт – кодон и где триплет стоп – кодон. </w:t>
      </w:r>
      <w:proofErr w:type="spellStart"/>
      <w:r w:rsidRPr="00EF6683">
        <w:rPr>
          <w:lang w:val="ru-RU"/>
        </w:rPr>
        <w:t>Биоинженер</w:t>
      </w:r>
      <w:proofErr w:type="spellEnd"/>
      <w:r w:rsidRPr="00EF6683">
        <w:rPr>
          <w:lang w:val="ru-RU"/>
        </w:rPr>
        <w:t xml:space="preserve"> работает по этому же принципу</w:t>
      </w:r>
      <w:proofErr w:type="gramStart"/>
      <w:r w:rsidRPr="00EF6683">
        <w:rPr>
          <w:lang w:val="ru-RU"/>
        </w:rPr>
        <w:t xml:space="preserve"> .</w:t>
      </w:r>
      <w:proofErr w:type="gramEnd"/>
      <w:r w:rsidRPr="00EF6683">
        <w:rPr>
          <w:lang w:val="ru-RU"/>
        </w:rPr>
        <w:t xml:space="preserve">Отбирается  биологический объект , (биологическая фабрика),где под руководством </w:t>
      </w:r>
      <w:proofErr w:type="spellStart"/>
      <w:r w:rsidRPr="00EF6683">
        <w:rPr>
          <w:lang w:val="ru-RU"/>
        </w:rPr>
        <w:t>биоинженера</w:t>
      </w:r>
      <w:proofErr w:type="spellEnd"/>
      <w:r w:rsidRPr="00EF6683">
        <w:rPr>
          <w:lang w:val="ru-RU"/>
        </w:rPr>
        <w:t xml:space="preserve"> проводится синтез той или иной</w:t>
      </w:r>
    </w:p>
    <w:p w:rsidR="009B3787" w:rsidRPr="00EF6683" w:rsidRDefault="009B3787" w:rsidP="009B3787">
      <w:pPr>
        <w:spacing w:line="0" w:lineRule="atLeast"/>
        <w:jc w:val="both"/>
        <w:rPr>
          <w:lang w:val="ru-RU"/>
        </w:rPr>
      </w:pPr>
      <w:proofErr w:type="spellStart"/>
      <w:r w:rsidRPr="00EF6683">
        <w:rPr>
          <w:lang w:val="ru-RU"/>
        </w:rPr>
        <w:t>биомолекулы</w:t>
      </w:r>
      <w:proofErr w:type="spellEnd"/>
      <w:r w:rsidRPr="00EF6683">
        <w:rPr>
          <w:lang w:val="ru-RU"/>
        </w:rPr>
        <w:t xml:space="preserve">. </w:t>
      </w:r>
    </w:p>
    <w:p w:rsidR="009B3787" w:rsidRPr="00EF6683" w:rsidRDefault="009B3787" w:rsidP="009B3787">
      <w:pPr>
        <w:spacing w:line="0" w:lineRule="atLeast"/>
        <w:jc w:val="both"/>
        <w:rPr>
          <w:lang w:val="ru-RU"/>
        </w:rPr>
      </w:pPr>
      <w:r w:rsidRPr="00EF6683">
        <w:rPr>
          <w:lang w:val="ru-RU"/>
        </w:rPr>
        <w:t xml:space="preserve">      В качестве биологического объекта, (биологическая фабрика</w:t>
      </w:r>
      <w:proofErr w:type="gramStart"/>
      <w:r w:rsidRPr="00EF6683">
        <w:rPr>
          <w:lang w:val="ru-RU"/>
        </w:rPr>
        <w:t xml:space="preserve"> )</w:t>
      </w:r>
      <w:proofErr w:type="gramEnd"/>
      <w:r w:rsidRPr="00EF6683">
        <w:rPr>
          <w:lang w:val="ru-RU"/>
        </w:rPr>
        <w:t xml:space="preserve"> используют:</w:t>
      </w:r>
    </w:p>
    <w:p w:rsidR="009B3787" w:rsidRPr="00EF6683" w:rsidRDefault="009B3787" w:rsidP="009B3787">
      <w:pPr>
        <w:pStyle w:val="a5"/>
        <w:numPr>
          <w:ilvl w:val="0"/>
          <w:numId w:val="1"/>
        </w:numPr>
        <w:spacing w:after="0" w:line="0" w:lineRule="atLeast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>Кишечную палочку (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Escherichia coli</w:t>
      </w:r>
      <w:proofErr w:type="gramStart"/>
      <w:r w:rsidRPr="00EF6683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 w:rsidRPr="00EF6683">
        <w:rPr>
          <w:rFonts w:ascii="Times New Roman" w:hAnsi="Times New Roman" w:cs="Times New Roman"/>
          <w:sz w:val="24"/>
          <w:szCs w:val="24"/>
        </w:rPr>
        <w:t>;</w:t>
      </w:r>
    </w:p>
    <w:p w:rsidR="009B3787" w:rsidRPr="00EF6683" w:rsidRDefault="009B3787" w:rsidP="009B3787">
      <w:pPr>
        <w:pStyle w:val="a5"/>
        <w:numPr>
          <w:ilvl w:val="0"/>
          <w:numId w:val="1"/>
        </w:numPr>
        <w:spacing w:after="0" w:line="0" w:lineRule="atLeast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>Пекарные дрожжи  (</w:t>
      </w:r>
      <w:proofErr w:type="spellStart"/>
      <w:r w:rsidRPr="00EF6683">
        <w:rPr>
          <w:rFonts w:ascii="Times New Roman" w:hAnsi="Times New Roman" w:cs="Times New Roman"/>
          <w:sz w:val="24"/>
          <w:szCs w:val="24"/>
          <w:lang w:val="en-US"/>
        </w:rPr>
        <w:t>Saccharomyces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83">
        <w:rPr>
          <w:rFonts w:ascii="Times New Roman" w:hAnsi="Times New Roman" w:cs="Times New Roman"/>
          <w:sz w:val="24"/>
          <w:szCs w:val="24"/>
          <w:lang w:val="en-US"/>
        </w:rPr>
        <w:t>cerevisiae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), но лучше </w:t>
      </w:r>
      <w:proofErr w:type="gramStart"/>
      <w:r w:rsidRPr="00EF66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6683">
        <w:rPr>
          <w:rFonts w:ascii="Times New Roman" w:hAnsi="Times New Roman" w:cs="Times New Roman"/>
          <w:sz w:val="24"/>
          <w:szCs w:val="24"/>
        </w:rPr>
        <w:t>в экономическом плане),</w:t>
      </w:r>
    </w:p>
    <w:p w:rsidR="009B3787" w:rsidRPr="00EF6683" w:rsidRDefault="009B3787" w:rsidP="009B3787">
      <w:pPr>
        <w:pStyle w:val="a5"/>
        <w:spacing w:after="0" w:line="0" w:lineRule="atLeast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>дрожжи (</w:t>
      </w:r>
      <w:proofErr w:type="spellStart"/>
      <w:r w:rsidRPr="00EF6683">
        <w:rPr>
          <w:rFonts w:ascii="Times New Roman" w:hAnsi="Times New Roman" w:cs="Times New Roman"/>
          <w:sz w:val="24"/>
          <w:szCs w:val="24"/>
          <w:lang w:val="en-US"/>
        </w:rPr>
        <w:t>Pichia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83">
        <w:rPr>
          <w:rFonts w:ascii="Times New Roman" w:hAnsi="Times New Roman" w:cs="Times New Roman"/>
          <w:sz w:val="24"/>
          <w:szCs w:val="24"/>
          <w:lang w:val="en-US"/>
        </w:rPr>
        <w:t>pastoris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6683">
        <w:rPr>
          <w:rFonts w:ascii="Times New Roman" w:hAnsi="Times New Roman" w:cs="Times New Roman"/>
          <w:sz w:val="24"/>
          <w:szCs w:val="24"/>
          <w:lang w:val="en-US"/>
        </w:rPr>
        <w:t>Ogataea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683">
        <w:rPr>
          <w:rFonts w:ascii="Times New Roman" w:hAnsi="Times New Roman" w:cs="Times New Roman"/>
          <w:sz w:val="24"/>
          <w:szCs w:val="24"/>
          <w:lang w:val="en-US"/>
        </w:rPr>
        <w:t>polymorpha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6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6683">
        <w:rPr>
          <w:rFonts w:ascii="Times New Roman" w:hAnsi="Times New Roman" w:cs="Times New Roman"/>
          <w:sz w:val="24"/>
          <w:szCs w:val="24"/>
        </w:rPr>
        <w:t xml:space="preserve">эти дрожжи могут прибавить в весе </w:t>
      </w:r>
    </w:p>
    <w:p w:rsidR="009B3787" w:rsidRPr="00EF6683" w:rsidRDefault="009B3787" w:rsidP="009B3787">
      <w:pPr>
        <w:pStyle w:val="a5"/>
        <w:spacing w:after="0" w:line="0" w:lineRule="atLeast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 xml:space="preserve">даже в метаноле. А многие другие в такой среде просто погибают. В них можно вводить даже </w:t>
      </w:r>
      <w:proofErr w:type="spellStart"/>
      <w:r w:rsidRPr="00EF6683">
        <w:rPr>
          <w:rFonts w:ascii="Times New Roman" w:hAnsi="Times New Roman" w:cs="Times New Roman"/>
          <w:sz w:val="24"/>
          <w:szCs w:val="24"/>
        </w:rPr>
        <w:t>эукариотические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гены. Синтезируемые </w:t>
      </w:r>
      <w:proofErr w:type="spellStart"/>
      <w:r w:rsidRPr="00EF6683">
        <w:rPr>
          <w:rFonts w:ascii="Times New Roman" w:hAnsi="Times New Roman" w:cs="Times New Roman"/>
          <w:sz w:val="24"/>
          <w:szCs w:val="24"/>
        </w:rPr>
        <w:t>вних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продукты не пирогенны и нетоксичны.</w:t>
      </w:r>
    </w:p>
    <w:p w:rsidR="009B3787" w:rsidRPr="00EF6683" w:rsidRDefault="009B3787" w:rsidP="009B3787">
      <w:pPr>
        <w:pStyle w:val="a5"/>
        <w:numPr>
          <w:ilvl w:val="0"/>
          <w:numId w:val="2"/>
        </w:numPr>
        <w:spacing w:after="0" w:line="0" w:lineRule="atLeast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 xml:space="preserve"> Таких объектов более 12 в том числе растительные</w:t>
      </w:r>
      <w:proofErr w:type="gramStart"/>
      <w:r w:rsidRPr="00EF66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6683">
        <w:rPr>
          <w:rFonts w:ascii="Times New Roman" w:hAnsi="Times New Roman" w:cs="Times New Roman"/>
          <w:sz w:val="24"/>
          <w:szCs w:val="24"/>
        </w:rPr>
        <w:t xml:space="preserve"> насекомые.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r w:rsidRPr="00EF6683">
        <w:rPr>
          <w:lang w:val="ru-RU"/>
        </w:rPr>
        <w:t xml:space="preserve">    Мы  сотрудничаем с одной из научно-исследовательской лабораторией </w:t>
      </w:r>
      <w:proofErr w:type="spellStart"/>
      <w:r w:rsidRPr="00EF6683">
        <w:rPr>
          <w:lang w:val="ru-RU"/>
        </w:rPr>
        <w:t>биоинженерии</w:t>
      </w:r>
      <w:proofErr w:type="spellEnd"/>
      <w:r w:rsidRPr="00EF6683">
        <w:rPr>
          <w:lang w:val="ru-RU"/>
        </w:rPr>
        <w:t xml:space="preserve"> </w:t>
      </w:r>
      <w:r w:rsidR="00170F4F">
        <w:rPr>
          <w:lang w:val="ru-RU"/>
        </w:rPr>
        <w:t xml:space="preserve">               </w:t>
      </w:r>
      <w:r w:rsidRPr="00EF6683">
        <w:rPr>
          <w:lang w:val="ru-RU"/>
        </w:rPr>
        <w:t>по синтезу высокоэффективных  БАВ</w:t>
      </w:r>
      <w:proofErr w:type="gramStart"/>
      <w:r w:rsidRPr="00EF6683">
        <w:rPr>
          <w:lang w:val="ru-RU"/>
        </w:rPr>
        <w:t xml:space="preserve"> ,</w:t>
      </w:r>
      <w:proofErr w:type="gramEnd"/>
      <w:r w:rsidRPr="00EF6683">
        <w:rPr>
          <w:lang w:val="ru-RU"/>
        </w:rPr>
        <w:t xml:space="preserve"> ФСК ,гормонов, пептидов и специалистами по </w:t>
      </w:r>
      <w:proofErr w:type="spellStart"/>
      <w:r w:rsidRPr="00EF6683">
        <w:rPr>
          <w:lang w:val="ru-RU"/>
        </w:rPr>
        <w:lastRenderedPageBreak/>
        <w:t>иннавационной</w:t>
      </w:r>
      <w:proofErr w:type="spellEnd"/>
      <w:r w:rsidRPr="00EF6683">
        <w:rPr>
          <w:lang w:val="ru-RU"/>
        </w:rPr>
        <w:t xml:space="preserve"> биотехнологии с компаниями  </w:t>
      </w:r>
      <w:r w:rsidRPr="00EF6683">
        <w:rPr>
          <w:rFonts w:eastAsia="Times New Roman"/>
          <w:color w:val="000000" w:themeColor="text1"/>
          <w:lang w:eastAsia="ru-RU"/>
        </w:rPr>
        <w:t>ECQA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 </w:t>
      </w:r>
      <w:r w:rsidRPr="00EF6683">
        <w:rPr>
          <w:rFonts w:eastAsia="Times New Roman"/>
          <w:color w:val="000000" w:themeColor="text1"/>
          <w:lang w:eastAsia="ru-RU"/>
        </w:rPr>
        <w:t>Research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- </w:t>
      </w:r>
      <w:r w:rsidRPr="00EF6683">
        <w:rPr>
          <w:rFonts w:eastAsia="Times New Roman"/>
          <w:color w:val="000000" w:themeColor="text1"/>
          <w:lang w:eastAsia="ru-RU"/>
        </w:rPr>
        <w:t>Tech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 </w:t>
      </w:r>
      <w:r w:rsidRPr="00EF6683">
        <w:rPr>
          <w:rFonts w:eastAsia="Times New Roman"/>
          <w:color w:val="000000" w:themeColor="text1"/>
          <w:lang w:eastAsia="ru-RU"/>
        </w:rPr>
        <w:t>Transfer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 –</w:t>
      </w:r>
      <w:r w:rsidRPr="00EF6683">
        <w:rPr>
          <w:rFonts w:eastAsia="Times New Roman"/>
          <w:color w:val="000000" w:themeColor="text1"/>
          <w:lang w:eastAsia="ru-RU"/>
        </w:rPr>
        <w:t>Innovation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 </w:t>
      </w:r>
      <w:r w:rsidRPr="00EF6683">
        <w:rPr>
          <w:rFonts w:eastAsia="Times New Roman"/>
          <w:color w:val="000000" w:themeColor="text1"/>
          <w:lang w:eastAsia="ru-RU"/>
        </w:rPr>
        <w:t>Manager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 и  </w:t>
      </w:r>
      <w:r w:rsidRPr="00EF6683">
        <w:rPr>
          <w:rFonts w:eastAsia="Times New Roman"/>
          <w:color w:val="000000" w:themeColor="text1"/>
          <w:lang w:eastAsia="ru-RU"/>
        </w:rPr>
        <w:t>BW</w:t>
      </w:r>
      <w:r w:rsidRPr="00EF6683">
        <w:rPr>
          <w:rFonts w:eastAsia="Times New Roman"/>
          <w:color w:val="000000" w:themeColor="text1"/>
          <w:lang w:val="ru-RU" w:eastAsia="ru-RU"/>
        </w:rPr>
        <w:t>-</w:t>
      </w:r>
      <w:r w:rsidRPr="00EF6683">
        <w:rPr>
          <w:rFonts w:eastAsia="Times New Roman"/>
          <w:color w:val="000000" w:themeColor="text1"/>
          <w:lang w:eastAsia="ru-RU"/>
        </w:rPr>
        <w:t>LSR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 &amp; </w:t>
      </w:r>
      <w:r w:rsidRPr="00EF6683">
        <w:rPr>
          <w:rFonts w:eastAsia="Times New Roman"/>
          <w:color w:val="000000" w:themeColor="text1"/>
          <w:lang w:eastAsia="ru-RU"/>
        </w:rPr>
        <w:t>Industry</w:t>
      </w:r>
      <w:r w:rsidRPr="00EF6683">
        <w:rPr>
          <w:rFonts w:eastAsia="Times New Roman"/>
          <w:color w:val="000000" w:themeColor="text1"/>
          <w:lang w:val="ru-RU" w:eastAsia="ru-RU"/>
        </w:rPr>
        <w:t>. ( Швеция).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r w:rsidRPr="00EF6683">
        <w:rPr>
          <w:rFonts w:eastAsia="Times New Roman"/>
          <w:color w:val="000000" w:themeColor="text1"/>
          <w:lang w:val="ru-RU" w:eastAsia="ru-RU"/>
        </w:rPr>
        <w:t xml:space="preserve">Первые 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биотехпрепараты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представляли собой продукты животного или растительного происхождения</w:t>
      </w:r>
      <w:proofErr w:type="gramStart"/>
      <w:r w:rsidRPr="00EF6683">
        <w:rPr>
          <w:rFonts w:eastAsia="Times New Roman"/>
          <w:color w:val="000000" w:themeColor="text1"/>
          <w:lang w:val="ru-RU" w:eastAsia="ru-RU"/>
        </w:rPr>
        <w:t>,(</w:t>
      </w:r>
      <w:proofErr w:type="gramEnd"/>
      <w:r w:rsidRPr="00EF6683">
        <w:rPr>
          <w:rFonts w:eastAsia="Times New Roman"/>
          <w:color w:val="000000" w:themeColor="text1"/>
          <w:lang w:val="ru-RU" w:eastAsia="ru-RU"/>
        </w:rPr>
        <w:t xml:space="preserve"> бычий инсулин,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стрептокиназа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). Затем появились продукты человеческого происхождения — гормон роста, антигемофильный фактор. Первым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биотехнологическим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лекарственным средством стал </w:t>
      </w:r>
      <w:proofErr w:type="spellStart"/>
      <w:r w:rsidRPr="00EF6683">
        <w:rPr>
          <w:rFonts w:eastAsia="Times New Roman"/>
          <w:color w:val="000000" w:themeColor="text1"/>
          <w:u w:val="single"/>
          <w:lang w:val="ru-RU" w:eastAsia="ru-RU"/>
        </w:rPr>
        <w:t>рекомбинантный</w:t>
      </w:r>
      <w:proofErr w:type="spellEnd"/>
      <w:r w:rsidRPr="00EF6683">
        <w:rPr>
          <w:rFonts w:eastAsia="Times New Roman"/>
          <w:color w:val="000000" w:themeColor="text1"/>
          <w:u w:val="single"/>
          <w:lang w:val="ru-RU" w:eastAsia="ru-RU"/>
        </w:rPr>
        <w:t xml:space="preserve"> </w:t>
      </w:r>
      <w:r w:rsidRPr="00EF6683">
        <w:rPr>
          <w:rFonts w:eastAsia="Times New Roman"/>
          <w:color w:val="000000" w:themeColor="text1"/>
          <w:lang w:val="ru-RU" w:eastAsia="ru-RU"/>
        </w:rPr>
        <w:t>человеческий инсулин в 1982 году.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Биотехнологические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препараты  открыли пути лечения заболеваний, еще недавно считавшихся полностью неизлечимыми. Пациенты с такими страшными диагнозами, как онкологические заболевания, диабет, рассеянный склероз, хроническая болезнь почек в стадии почечной недостаточности и другие, получили возможность полностью излечиться или существенно повысить качество жизни и увеличить ее продолжительность.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r w:rsidRPr="00EF6683">
        <w:rPr>
          <w:rFonts w:eastAsia="Times New Roman"/>
          <w:color w:val="000000" w:themeColor="text1"/>
          <w:lang w:val="ru-RU" w:eastAsia="ru-RU"/>
        </w:rPr>
        <w:t xml:space="preserve">Под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биотехнологическими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лекарственными препаратами  подразумеваются  иммунобиологические лекарственные средства, произведенные  технологией 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рекомбинантной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ДНК,  методом  контролируемой экспрессии. 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r w:rsidRPr="00EF6683">
        <w:rPr>
          <w:rFonts w:eastAsia="Times New Roman"/>
          <w:color w:val="000000" w:themeColor="text1"/>
          <w:lang w:val="ru-RU" w:eastAsia="ru-RU"/>
        </w:rPr>
        <w:t xml:space="preserve">Российское законодательство не дает определение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биотехнологическим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лекарственным препаратам кроме иммунобиологических лекарственных препаратов.</w:t>
      </w:r>
    </w:p>
    <w:p w:rsidR="009B3787" w:rsidRPr="00EF6683" w:rsidRDefault="009B3787" w:rsidP="009B3787">
      <w:pPr>
        <w:spacing w:line="0" w:lineRule="atLeast"/>
        <w:rPr>
          <w:color w:val="000000" w:themeColor="text1"/>
          <w:shd w:val="clear" w:color="auto" w:fill="FFFFFF"/>
          <w:lang w:val="ru-RU"/>
        </w:rPr>
      </w:pPr>
      <w:r w:rsidRPr="00EF6683">
        <w:rPr>
          <w:color w:val="000000" w:themeColor="text1"/>
          <w:shd w:val="clear" w:color="auto" w:fill="FFFFFF"/>
          <w:lang w:val="ru-RU"/>
        </w:rPr>
        <w:t xml:space="preserve">    Скоро  истекают сроки патентной защиты для множества </w:t>
      </w:r>
      <w:proofErr w:type="spellStart"/>
      <w:r w:rsidRPr="00EF6683">
        <w:rPr>
          <w:color w:val="000000" w:themeColor="text1"/>
          <w:shd w:val="clear" w:color="auto" w:fill="FFFFFF"/>
          <w:lang w:val="ru-RU"/>
        </w:rPr>
        <w:t>биотехнологических</w:t>
      </w:r>
      <w:proofErr w:type="spellEnd"/>
      <w:r w:rsidRPr="00EF6683">
        <w:rPr>
          <w:color w:val="000000" w:themeColor="text1"/>
          <w:shd w:val="clear" w:color="auto" w:fill="FFFFFF"/>
          <w:lang w:val="ru-RU"/>
        </w:rPr>
        <w:t xml:space="preserve"> препаратов,  используемые в лечении  онкологических, эндокринологических  ( например, сахарный диабет)  и ряд других заболеваний</w:t>
      </w:r>
      <w:proofErr w:type="gramStart"/>
      <w:r w:rsidRPr="00EF6683">
        <w:rPr>
          <w:color w:val="000000" w:themeColor="text1"/>
          <w:shd w:val="clear" w:color="auto" w:fill="FFFFFF"/>
          <w:lang w:val="ru-RU"/>
        </w:rPr>
        <w:t xml:space="preserve"> ,</w:t>
      </w:r>
      <w:proofErr w:type="gramEnd"/>
      <w:r w:rsidRPr="00EF6683">
        <w:rPr>
          <w:color w:val="000000" w:themeColor="text1"/>
          <w:shd w:val="clear" w:color="auto" w:fill="FFFFFF"/>
          <w:lang w:val="ru-RU"/>
        </w:rPr>
        <w:t xml:space="preserve"> объем мирового рынка которых составляет около 50 миллиардов долларов США . После окончания патентной защиты на рынке в большом количестве  могут появляться аналоги </w:t>
      </w:r>
      <w:proofErr w:type="spellStart"/>
      <w:r w:rsidRPr="00EF6683">
        <w:rPr>
          <w:color w:val="000000" w:themeColor="text1"/>
          <w:shd w:val="clear" w:color="auto" w:fill="FFFFFF"/>
          <w:lang w:val="ru-RU"/>
        </w:rPr>
        <w:t>биотехпрепаратов</w:t>
      </w:r>
      <w:proofErr w:type="spellEnd"/>
      <w:r w:rsidRPr="00EF6683">
        <w:rPr>
          <w:color w:val="000000" w:themeColor="text1"/>
          <w:shd w:val="clear" w:color="auto" w:fill="FFFFFF"/>
          <w:lang w:val="ru-RU"/>
        </w:rPr>
        <w:t xml:space="preserve"> -БИОСИМИЛЯРЫ.</w:t>
      </w:r>
    </w:p>
    <w:p w:rsidR="009B3787" w:rsidRPr="00EF6683" w:rsidRDefault="009B3787" w:rsidP="009B3787">
      <w:pPr>
        <w:spacing w:line="0" w:lineRule="atLeast"/>
        <w:rPr>
          <w:rFonts w:eastAsia="Times New Roman"/>
          <w:b/>
          <w:bCs/>
          <w:color w:val="000000" w:themeColor="text1"/>
          <w:lang w:val="ru-RU" w:eastAsia="ru-RU"/>
        </w:rPr>
      </w:pPr>
      <w:r w:rsidRPr="00EF6683">
        <w:rPr>
          <w:color w:val="000000" w:themeColor="text1"/>
          <w:shd w:val="clear" w:color="auto" w:fill="FFFFFF"/>
          <w:lang w:val="ru-RU"/>
        </w:rPr>
        <w:t xml:space="preserve"> Однако  ученые, занятые в этой сфере  считают что «аналогами» их можно назвать только условно. 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r w:rsidRPr="00EF6683">
        <w:rPr>
          <w:rFonts w:eastAsia="Times New Roman"/>
          <w:color w:val="000000" w:themeColor="text1"/>
          <w:lang w:val="ru-RU" w:eastAsia="ru-RU"/>
        </w:rPr>
        <w:t xml:space="preserve">      </w:t>
      </w:r>
      <w:proofErr w:type="gramStart"/>
      <w:r w:rsidRPr="00EF6683">
        <w:rPr>
          <w:rFonts w:eastAsia="Times New Roman"/>
          <w:color w:val="000000" w:themeColor="text1"/>
          <w:lang w:val="ru-RU" w:eastAsia="ru-RU"/>
        </w:rPr>
        <w:t>В российском законодательстве — термин «воспроизведенное лекарственное средство» - «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дженерик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»  — это лекарственное средство, содержащее такую же фармацевтическую субстанцию или комбинацию таких же фармацевтических субстанций в такой же лекарственной форме, что и оригинальное лекарственное средство, и поступившее в обращение </w:t>
      </w:r>
      <w:r w:rsidRPr="00EF6683">
        <w:rPr>
          <w:rFonts w:eastAsia="Times New Roman"/>
          <w:b/>
          <w:color w:val="000000" w:themeColor="text1"/>
          <w:lang w:val="ru-RU" w:eastAsia="ru-RU"/>
        </w:rPr>
        <w:t xml:space="preserve">после </w:t>
      </w:r>
      <w:r w:rsidRPr="00EF6683">
        <w:rPr>
          <w:rFonts w:eastAsia="Times New Roman"/>
          <w:color w:val="000000" w:themeColor="text1"/>
          <w:lang w:val="ru-RU" w:eastAsia="ru-RU"/>
        </w:rPr>
        <w:t>поступления в обращение оригинального лекарственного средства (ФЗ № 61 от 12 апреля 2010 г. «Об обращении лекарственных средств»)., Прежде чем дать определение этому новому</w:t>
      </w:r>
      <w:proofErr w:type="gramEnd"/>
      <w:r w:rsidRPr="00EF6683">
        <w:rPr>
          <w:rFonts w:eastAsia="Times New Roman"/>
          <w:color w:val="000000" w:themeColor="text1"/>
          <w:lang w:val="ru-RU" w:eastAsia="ru-RU"/>
        </w:rPr>
        <w:t xml:space="preserve"> термину, необходимо разобраться с тем, почему вообще возникла необходимость в нем, ведь для обозначения аналога оригинального лекарственного средства уже используется термин «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дженерик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>», а в российском законодательстве — термин «воспроизведенное лекарственное средство».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r w:rsidRPr="00EF6683">
        <w:rPr>
          <w:rFonts w:eastAsia="Times New Roman"/>
          <w:color w:val="000000" w:themeColor="text1"/>
          <w:lang w:val="ru-RU" w:eastAsia="ru-RU"/>
        </w:rPr>
        <w:t xml:space="preserve">           В зарубежной практике, в частности в Евросоюзе и США, считается, что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дженерик</w:t>
      </w:r>
      <w:proofErr w:type="spellEnd"/>
      <w:proofErr w:type="gramStart"/>
      <w:r w:rsidRPr="00EF6683">
        <w:rPr>
          <w:rFonts w:eastAsia="Times New Roman"/>
          <w:color w:val="000000" w:themeColor="text1"/>
          <w:lang w:val="ru-RU" w:eastAsia="ru-RU"/>
        </w:rPr>
        <w:t xml:space="preserve"> ,</w:t>
      </w:r>
      <w:proofErr w:type="gramEnd"/>
      <w:r w:rsidRPr="00EF6683">
        <w:rPr>
          <w:rFonts w:eastAsia="Times New Roman"/>
          <w:color w:val="000000" w:themeColor="text1"/>
          <w:lang w:val="ru-RU" w:eastAsia="ru-RU"/>
        </w:rPr>
        <w:t xml:space="preserve"> как препарат, химически идентичный оригинальному, может быть произведен только для химических препаратов. А для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биотехнологических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препаратов произвести из живых организмов полностью идентичный аналог затруднительно. Можно произвести только похожий препарат — </w:t>
      </w:r>
      <w:proofErr w:type="spellStart"/>
      <w:r w:rsidRPr="005047EB">
        <w:rPr>
          <w:rFonts w:eastAsia="Times New Roman"/>
          <w:color w:val="000000" w:themeColor="text1"/>
          <w:lang w:val="ru-RU" w:eastAsia="ru-RU"/>
        </w:rPr>
        <w:t>биосимиляр</w:t>
      </w:r>
      <w:proofErr w:type="spellEnd"/>
      <w:r w:rsidRPr="005047EB">
        <w:rPr>
          <w:rFonts w:eastAsia="Times New Roman"/>
          <w:color w:val="000000" w:themeColor="text1"/>
          <w:lang w:val="ru-RU" w:eastAsia="ru-RU"/>
        </w:rPr>
        <w:t>.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 Или, в другой терминологии, —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биоаналог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>,</w:t>
      </w:r>
      <w:proofErr w:type="gramStart"/>
      <w:r w:rsidRPr="00EF6683">
        <w:rPr>
          <w:rFonts w:eastAsia="Times New Roman"/>
          <w:color w:val="000000" w:themeColor="text1"/>
          <w:lang w:val="ru-RU" w:eastAsia="ru-RU"/>
        </w:rPr>
        <w:t xml:space="preserve">( </w:t>
      </w:r>
      <w:proofErr w:type="gramEnd"/>
      <w:r w:rsidRPr="00EF6683">
        <w:rPr>
          <w:rFonts w:eastAsia="Times New Roman"/>
          <w:color w:val="000000" w:themeColor="text1"/>
          <w:lang w:eastAsia="ru-RU"/>
        </w:rPr>
        <w:t>follow</w:t>
      </w:r>
      <w:r w:rsidRPr="00EF6683">
        <w:rPr>
          <w:rFonts w:eastAsia="Times New Roman"/>
          <w:color w:val="000000" w:themeColor="text1"/>
          <w:lang w:val="ru-RU" w:eastAsia="ru-RU"/>
        </w:rPr>
        <w:t>-</w:t>
      </w:r>
      <w:r w:rsidRPr="00EF6683">
        <w:rPr>
          <w:rFonts w:eastAsia="Times New Roman"/>
          <w:color w:val="000000" w:themeColor="text1"/>
          <w:lang w:eastAsia="ru-RU"/>
        </w:rPr>
        <w:t>on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 </w:t>
      </w:r>
      <w:r w:rsidRPr="00EF6683">
        <w:rPr>
          <w:rFonts w:eastAsia="Times New Roman"/>
          <w:color w:val="000000" w:themeColor="text1"/>
          <w:lang w:eastAsia="ru-RU"/>
        </w:rPr>
        <w:t>protein</w:t>
      </w:r>
      <w:r w:rsidRPr="00EF6683">
        <w:rPr>
          <w:rFonts w:eastAsia="Times New Roman"/>
          <w:color w:val="000000" w:themeColor="text1"/>
          <w:lang w:val="ru-RU" w:eastAsia="ru-RU"/>
        </w:rPr>
        <w:t xml:space="preserve"> </w:t>
      </w:r>
      <w:r w:rsidRPr="00EF6683">
        <w:rPr>
          <w:rFonts w:eastAsia="Times New Roman"/>
          <w:color w:val="000000" w:themeColor="text1"/>
          <w:lang w:eastAsia="ru-RU"/>
        </w:rPr>
        <w:t>products</w:t>
      </w:r>
      <w:r w:rsidRPr="00EF6683">
        <w:rPr>
          <w:rFonts w:eastAsia="Times New Roman"/>
          <w:color w:val="000000" w:themeColor="text1"/>
          <w:lang w:val="ru-RU" w:eastAsia="ru-RU"/>
        </w:rPr>
        <w:t>).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r w:rsidRPr="00EF6683">
        <w:rPr>
          <w:rFonts w:eastAsia="Times New Roman"/>
          <w:color w:val="000000" w:themeColor="text1"/>
          <w:lang w:val="ru-RU" w:eastAsia="ru-RU"/>
        </w:rPr>
        <w:t xml:space="preserve">     В российском законодательстве понятие «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биосимиляр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» отсутствует, и подобные препараты регистрируются, согласно процедуре, аналогичной процедуре регистрации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дженериков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(воспроизведенных лекарственных средств). Однако за рубежом процесс регистрации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биосимиляров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в корне отличается от регистрации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дженериков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. Например, в Европе, чтобы вывести на рынок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биосимиляр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, необходимо провести клинические испытания, которые по объему и тщательности сопоставимы с испытаниями оригинального препарата. Там 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биосимиляры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 не считают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дженериками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из </w:t>
      </w:r>
      <w:proofErr w:type="gramStart"/>
      <w:r w:rsidRPr="00EF6683">
        <w:rPr>
          <w:rFonts w:eastAsia="Times New Roman"/>
          <w:color w:val="000000" w:themeColor="text1"/>
          <w:lang w:val="ru-RU" w:eastAsia="ru-RU"/>
        </w:rPr>
        <w:t>–з</w:t>
      </w:r>
      <w:proofErr w:type="gramEnd"/>
      <w:r w:rsidRPr="00EF6683">
        <w:rPr>
          <w:rFonts w:eastAsia="Times New Roman"/>
          <w:color w:val="000000" w:themeColor="text1"/>
          <w:lang w:val="ru-RU" w:eastAsia="ru-RU"/>
        </w:rPr>
        <w:t>а их химической структуры.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Дженерики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– аналоги  синтетических препаратов, имеют  структуру молекулы действующего вещества  оригинального препарата на все 100%.  Для регистрации аналогов химических препаратов достаточно доказать идентичность действующего вещества и провести фармакокинетические исследования.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lang w:val="ru-RU" w:eastAsia="ru-RU"/>
        </w:rPr>
      </w:pPr>
      <w:r w:rsidRPr="00EF6683">
        <w:rPr>
          <w:rFonts w:eastAsia="Times New Roman"/>
          <w:color w:val="000000" w:themeColor="text1"/>
          <w:lang w:val="ru-RU" w:eastAsia="ru-RU"/>
        </w:rPr>
        <w:lastRenderedPageBreak/>
        <w:t xml:space="preserve">     Молекулы действующего вещества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биотехпрепаратов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 же, напротив, имеют сложную протеиновую,  (в основном) структуру</w:t>
      </w:r>
      <w:proofErr w:type="gramStart"/>
      <w:r w:rsidRPr="00EF6683">
        <w:rPr>
          <w:rFonts w:eastAsia="Times New Roman"/>
          <w:color w:val="000000" w:themeColor="text1"/>
          <w:lang w:val="ru-RU" w:eastAsia="ru-RU"/>
        </w:rPr>
        <w:t xml:space="preserve"> ,</w:t>
      </w:r>
      <w:proofErr w:type="gramEnd"/>
      <w:r w:rsidRPr="00EF6683">
        <w:rPr>
          <w:rFonts w:eastAsia="Times New Roman"/>
          <w:color w:val="000000" w:themeColor="text1"/>
          <w:lang w:val="ru-RU" w:eastAsia="ru-RU"/>
        </w:rPr>
        <w:t xml:space="preserve"> имеющую молекулярную массу в сотни и даже тысячи раз большую, чем вещества, получаемые методом химического синтеза. На сегодняшний день практически не существует  аналитических методик, которые позволяли бы оценить все биологические и клинические свойства белков в </w:t>
      </w:r>
      <w:proofErr w:type="spellStart"/>
      <w:r w:rsidRPr="00EF6683">
        <w:rPr>
          <w:rFonts w:eastAsia="Times New Roman"/>
          <w:color w:val="000000" w:themeColor="text1"/>
          <w:lang w:val="ru-RU" w:eastAsia="ru-RU"/>
        </w:rPr>
        <w:t>биосимилярах</w:t>
      </w:r>
      <w:proofErr w:type="spellEnd"/>
      <w:r w:rsidRPr="00EF6683">
        <w:rPr>
          <w:rFonts w:eastAsia="Times New Roman"/>
          <w:color w:val="000000" w:themeColor="text1"/>
          <w:lang w:val="ru-RU" w:eastAsia="ru-RU"/>
        </w:rPr>
        <w:t xml:space="preserve"> и на 100% подтвердить их идентичность веществам, которые использованы в оригинальных препаратах. </w:t>
      </w:r>
    </w:p>
    <w:p w:rsidR="009B3787" w:rsidRPr="00EF6683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u w:val="single"/>
          <w:lang w:val="ru-RU" w:eastAsia="ru-RU"/>
        </w:rPr>
      </w:pPr>
      <w:r w:rsidRPr="00EF6683">
        <w:rPr>
          <w:rFonts w:eastAsia="Times New Roman"/>
          <w:color w:val="000000" w:themeColor="text1"/>
          <w:lang w:val="ru-RU" w:eastAsia="ru-RU"/>
        </w:rPr>
        <w:t xml:space="preserve">       </w:t>
      </w:r>
      <w:r w:rsidRPr="00EF6683">
        <w:rPr>
          <w:rFonts w:eastAsia="Times New Roman"/>
          <w:color w:val="000000" w:themeColor="text1"/>
          <w:u w:val="single"/>
          <w:lang w:val="ru-RU" w:eastAsia="ru-RU"/>
        </w:rPr>
        <w:t>Поэтому по истечению срока патента на тот или иной препарат, новый производитель не несет юридическую ответственность по нарушению прав владельца патента.</w:t>
      </w:r>
    </w:p>
    <w:p w:rsidR="002A6364" w:rsidRDefault="009B3787" w:rsidP="009B3787">
      <w:pPr>
        <w:shd w:val="clear" w:color="auto" w:fill="FFFFFF"/>
        <w:spacing w:line="0" w:lineRule="atLeast"/>
        <w:rPr>
          <w:rFonts w:eastAsia="Times New Roman"/>
          <w:color w:val="000000" w:themeColor="text1"/>
          <w:u w:val="single"/>
          <w:lang w:val="ru-RU" w:eastAsia="ru-RU"/>
        </w:rPr>
      </w:pPr>
      <w:r w:rsidRPr="00EF6683">
        <w:rPr>
          <w:rFonts w:eastAsia="Times New Roman"/>
          <w:color w:val="000000" w:themeColor="text1"/>
          <w:u w:val="single"/>
          <w:lang w:val="ru-RU" w:eastAsia="ru-RU"/>
        </w:rPr>
        <w:t xml:space="preserve"> Производимый другим лицом  препарат</w:t>
      </w:r>
      <w:proofErr w:type="gramStart"/>
      <w:r w:rsidRPr="00EF6683">
        <w:rPr>
          <w:rFonts w:eastAsia="Times New Roman"/>
          <w:color w:val="000000" w:themeColor="text1"/>
          <w:u w:val="single"/>
          <w:lang w:val="ru-RU" w:eastAsia="ru-RU"/>
        </w:rPr>
        <w:t xml:space="preserve"> ,</w:t>
      </w:r>
      <w:proofErr w:type="gramEnd"/>
      <w:r w:rsidRPr="00EF6683">
        <w:rPr>
          <w:rFonts w:eastAsia="Times New Roman"/>
          <w:color w:val="000000" w:themeColor="text1"/>
          <w:u w:val="single"/>
          <w:lang w:val="ru-RU" w:eastAsia="ru-RU"/>
        </w:rPr>
        <w:t xml:space="preserve">нельзя назвать оригинальным т.е. точной </w:t>
      </w:r>
      <w:proofErr w:type="spellStart"/>
      <w:r w:rsidRPr="00EF6683">
        <w:rPr>
          <w:rFonts w:eastAsia="Times New Roman"/>
          <w:color w:val="000000" w:themeColor="text1"/>
          <w:u w:val="single"/>
          <w:lang w:val="ru-RU" w:eastAsia="ru-RU"/>
        </w:rPr>
        <w:t>комией</w:t>
      </w:r>
      <w:proofErr w:type="spellEnd"/>
      <w:r w:rsidRPr="00EF6683">
        <w:rPr>
          <w:rFonts w:eastAsia="Times New Roman"/>
          <w:color w:val="000000" w:themeColor="text1"/>
          <w:u w:val="single"/>
          <w:lang w:val="ru-RU" w:eastAsia="ru-RU"/>
        </w:rPr>
        <w:t xml:space="preserve">. Он (препарат ) </w:t>
      </w:r>
      <w:proofErr w:type="gramStart"/>
      <w:r w:rsidRPr="00EF6683">
        <w:rPr>
          <w:rFonts w:eastAsia="Times New Roman"/>
          <w:color w:val="000000" w:themeColor="text1"/>
          <w:u w:val="single"/>
          <w:lang w:val="ru-RU" w:eastAsia="ru-RU"/>
        </w:rPr>
        <w:t>–Б</w:t>
      </w:r>
      <w:proofErr w:type="gramEnd"/>
      <w:r w:rsidRPr="00EF6683">
        <w:rPr>
          <w:rFonts w:eastAsia="Times New Roman"/>
          <w:color w:val="000000" w:themeColor="text1"/>
          <w:u w:val="single"/>
          <w:lang w:val="ru-RU" w:eastAsia="ru-RU"/>
        </w:rPr>
        <w:t>ИОСИМИЛЯР!</w:t>
      </w:r>
    </w:p>
    <w:p w:rsidR="009B3787" w:rsidRPr="00EF6683" w:rsidRDefault="009B3787" w:rsidP="002A6364">
      <w:pPr>
        <w:shd w:val="clear" w:color="auto" w:fill="FFFFFF"/>
        <w:spacing w:line="0" w:lineRule="atLeast"/>
        <w:rPr>
          <w:color w:val="000000" w:themeColor="text1"/>
          <w:lang w:val="ru-RU"/>
        </w:rPr>
      </w:pPr>
      <w:r w:rsidRPr="00EF6683">
        <w:rPr>
          <w:lang w:val="ru-RU"/>
        </w:rPr>
        <w:t xml:space="preserve">     Как отметил выше интересующий ген выделяют из одного организма (клетки организма), далее перекодируя  его </w:t>
      </w:r>
      <w:proofErr w:type="gramStart"/>
      <w:r w:rsidRPr="00EF6683">
        <w:rPr>
          <w:lang w:val="ru-RU"/>
        </w:rPr>
        <w:t>структуру</w:t>
      </w:r>
      <w:proofErr w:type="gramEnd"/>
      <w:r w:rsidRPr="00EF6683">
        <w:rPr>
          <w:lang w:val="ru-RU"/>
        </w:rPr>
        <w:t xml:space="preserve"> вводят уже в другой организм,  например в </w:t>
      </w:r>
      <w:proofErr w:type="spellStart"/>
      <w:r w:rsidRPr="00EF6683">
        <w:rPr>
          <w:color w:val="000000" w:themeColor="text1"/>
        </w:rPr>
        <w:t>Pichia</w:t>
      </w:r>
      <w:proofErr w:type="spellEnd"/>
      <w:r w:rsidRPr="00EF6683">
        <w:rPr>
          <w:color w:val="000000" w:themeColor="text1"/>
          <w:lang w:val="ru-RU"/>
        </w:rPr>
        <w:t xml:space="preserve"> </w:t>
      </w:r>
      <w:proofErr w:type="spellStart"/>
      <w:r w:rsidRPr="00EF6683">
        <w:rPr>
          <w:color w:val="000000" w:themeColor="text1"/>
        </w:rPr>
        <w:t>pastoris</w:t>
      </w:r>
      <w:proofErr w:type="spellEnd"/>
      <w:r w:rsidRPr="00EF6683">
        <w:rPr>
          <w:color w:val="000000" w:themeColor="text1"/>
          <w:lang w:val="ru-RU"/>
        </w:rPr>
        <w:t xml:space="preserve"> - вид </w:t>
      </w:r>
      <w:proofErr w:type="spellStart"/>
      <w:r w:rsidRPr="00EF6683">
        <w:rPr>
          <w:color w:val="000000" w:themeColor="text1"/>
          <w:lang w:val="ru-RU"/>
        </w:rPr>
        <w:t>метилотрофных</w:t>
      </w:r>
      <w:proofErr w:type="spellEnd"/>
      <w:r w:rsidRPr="00EF6683">
        <w:rPr>
          <w:color w:val="000000" w:themeColor="text1"/>
          <w:lang w:val="ru-RU"/>
        </w:rPr>
        <w:t xml:space="preserve"> дрожжей, который на протяжении десятилетий наиболее перспективных </w:t>
      </w:r>
      <w:proofErr w:type="spellStart"/>
      <w:r w:rsidRPr="00EF6683">
        <w:rPr>
          <w:color w:val="000000" w:themeColor="text1"/>
          <w:lang w:val="ru-RU"/>
        </w:rPr>
        <w:t>биофабрик</w:t>
      </w:r>
      <w:proofErr w:type="spellEnd"/>
      <w:r w:rsidRPr="00EF6683">
        <w:rPr>
          <w:color w:val="000000" w:themeColor="text1"/>
          <w:lang w:val="ru-RU"/>
        </w:rPr>
        <w:t xml:space="preserve">, относятся  </w:t>
      </w:r>
      <w:proofErr w:type="spellStart"/>
      <w:r w:rsidRPr="00EF6683">
        <w:rPr>
          <w:color w:val="000000" w:themeColor="text1"/>
          <w:lang w:val="ru-RU"/>
        </w:rPr>
        <w:t>метилотрофные</w:t>
      </w:r>
      <w:proofErr w:type="spellEnd"/>
      <w:r w:rsidRPr="00EF6683">
        <w:rPr>
          <w:color w:val="000000" w:themeColor="text1"/>
          <w:lang w:val="ru-RU"/>
        </w:rPr>
        <w:t xml:space="preserve"> дрожжи </w:t>
      </w:r>
      <w:proofErr w:type="spellStart"/>
      <w:r w:rsidRPr="00EF6683">
        <w:rPr>
          <w:color w:val="000000" w:themeColor="text1"/>
        </w:rPr>
        <w:t>Hansenula</w:t>
      </w:r>
      <w:proofErr w:type="spellEnd"/>
      <w:r w:rsidRPr="00EF6683">
        <w:rPr>
          <w:color w:val="000000" w:themeColor="text1"/>
          <w:lang w:val="ru-RU"/>
        </w:rPr>
        <w:t xml:space="preserve"> </w:t>
      </w:r>
      <w:proofErr w:type="spellStart"/>
      <w:r w:rsidRPr="00EF6683">
        <w:rPr>
          <w:color w:val="000000" w:themeColor="text1"/>
        </w:rPr>
        <w:t>polymorpha</w:t>
      </w:r>
      <w:proofErr w:type="spellEnd"/>
      <w:r w:rsidRPr="00EF6683">
        <w:rPr>
          <w:color w:val="000000" w:themeColor="text1"/>
          <w:lang w:val="ru-RU"/>
        </w:rPr>
        <w:t xml:space="preserve">. Такие физиологические особенности, как </w:t>
      </w:r>
      <w:proofErr w:type="spellStart"/>
      <w:r w:rsidRPr="00EF6683">
        <w:rPr>
          <w:color w:val="000000" w:themeColor="text1"/>
          <w:lang w:val="ru-RU"/>
        </w:rPr>
        <w:t>термотолерантность</w:t>
      </w:r>
      <w:proofErr w:type="spellEnd"/>
      <w:r w:rsidRPr="00EF6683">
        <w:rPr>
          <w:color w:val="000000" w:themeColor="text1"/>
          <w:lang w:val="ru-RU"/>
        </w:rPr>
        <w:t xml:space="preserve">, устойчивость к тяжелым металлам и окислительному стрессу, отсутствующие у </w:t>
      </w:r>
      <w:r w:rsidRPr="00EF6683">
        <w:rPr>
          <w:color w:val="000000" w:themeColor="text1"/>
        </w:rPr>
        <w:t>P</w:t>
      </w:r>
      <w:r w:rsidRPr="00EF6683">
        <w:rPr>
          <w:color w:val="000000" w:themeColor="text1"/>
          <w:lang w:val="ru-RU"/>
        </w:rPr>
        <w:t xml:space="preserve">. </w:t>
      </w:r>
      <w:proofErr w:type="spellStart"/>
      <w:r w:rsidRPr="00EF6683">
        <w:rPr>
          <w:color w:val="000000" w:themeColor="text1"/>
        </w:rPr>
        <w:t>pastoris</w:t>
      </w:r>
      <w:proofErr w:type="spellEnd"/>
      <w:r w:rsidRPr="00EF6683">
        <w:rPr>
          <w:color w:val="000000" w:themeColor="text1"/>
          <w:lang w:val="ru-RU"/>
        </w:rPr>
        <w:t xml:space="preserve">, делают эти дрожжи перспективным </w:t>
      </w:r>
      <w:proofErr w:type="spellStart"/>
      <w:r w:rsidRPr="00EF6683">
        <w:rPr>
          <w:color w:val="000000" w:themeColor="text1"/>
          <w:lang w:val="ru-RU"/>
        </w:rPr>
        <w:t>биотехнологическим</w:t>
      </w:r>
      <w:proofErr w:type="spellEnd"/>
      <w:r w:rsidRPr="00EF6683">
        <w:rPr>
          <w:color w:val="000000" w:themeColor="text1"/>
          <w:lang w:val="ru-RU"/>
        </w:rPr>
        <w:t xml:space="preserve"> объектом – «фабрикой».</w:t>
      </w:r>
    </w:p>
    <w:p w:rsidR="009B3787" w:rsidRPr="00EF6683" w:rsidRDefault="009B3787" w:rsidP="009B37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>В  настоящее время определение точной нуклеотидной последовательности любого сегмента ДНК умеренной длины - вполне разрешимая задача. Уже определена последовательность нескольких сотен генов пр</w:t>
      </w:r>
      <w:proofErr w:type="gramStart"/>
      <w:r w:rsidRPr="00EF66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6683">
        <w:rPr>
          <w:rFonts w:ascii="Times New Roman" w:hAnsi="Times New Roman" w:cs="Times New Roman"/>
          <w:sz w:val="24"/>
          <w:szCs w:val="24"/>
        </w:rPr>
        <w:t xml:space="preserve"> и эукариот. Зная последовательность гена и генетический код, легко определить аминокислотную последовательность кодируемого им белка. Раньше для определения структуры белка приходилось делать тщательный и весьма трудоемкий анализ выделенного и очищенного белка. Сейчас часто бывает проще определить структуру белка через нуклеотидную последовательность, чем с помощью прямого </w:t>
      </w:r>
      <w:proofErr w:type="spellStart"/>
      <w:r w:rsidRPr="00EF6683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spellStart"/>
      <w:r w:rsidRPr="00EF6683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белка занимает месяцы и даже годы, то ДНК удается </w:t>
      </w:r>
      <w:proofErr w:type="spellStart"/>
      <w:r w:rsidRPr="00EF6683">
        <w:rPr>
          <w:rFonts w:ascii="Times New Roman" w:hAnsi="Times New Roman" w:cs="Times New Roman"/>
          <w:sz w:val="24"/>
          <w:szCs w:val="24"/>
        </w:rPr>
        <w:t>секвенировать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за несколько недель. </w:t>
      </w:r>
    </w:p>
    <w:p w:rsidR="009B3787" w:rsidRPr="00EF6683" w:rsidRDefault="009B3787" w:rsidP="009B37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 xml:space="preserve">  Сразу вслед за разработкой быстрых методов </w:t>
      </w:r>
      <w:proofErr w:type="spellStart"/>
      <w:r w:rsidRPr="00EF6683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появились столь же быстрые и простые методы синтеза сравнительно длинных </w:t>
      </w:r>
      <w:proofErr w:type="spellStart"/>
      <w:r w:rsidRPr="00EF6683">
        <w:rPr>
          <w:rFonts w:ascii="Times New Roman" w:hAnsi="Times New Roman" w:cs="Times New Roman"/>
          <w:sz w:val="24"/>
          <w:szCs w:val="24"/>
        </w:rPr>
        <w:t>олигонуклеотидов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с определенной, заранее заданной последовательностью. Теперь за три-четыре дня можно синтезировать последовательность из 12 - 20 нуклеотидов. Автоматизация этой процедуры еще более облегчает и ускоряет синтез. Появились приборы - ДНК-синтезаторы, которые выполняют эту работу за несколько часов.</w:t>
      </w:r>
    </w:p>
    <w:p w:rsidR="009B3787" w:rsidRPr="00EF6683" w:rsidRDefault="009B3787" w:rsidP="009B37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3787" w:rsidRDefault="009B3787" w:rsidP="009B37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b/>
          <w:sz w:val="24"/>
          <w:szCs w:val="24"/>
        </w:rPr>
        <w:t>Планируемые к производству</w:t>
      </w:r>
      <w:r w:rsidRPr="00EF6683">
        <w:rPr>
          <w:rFonts w:ascii="Times New Roman" w:hAnsi="Times New Roman" w:cs="Times New Roman"/>
          <w:sz w:val="24"/>
          <w:szCs w:val="24"/>
        </w:rPr>
        <w:t xml:space="preserve"> лекарственные препараты включены в Федеральный Список жизненно важных и необходимых лекарственных препаратов</w:t>
      </w:r>
      <w:proofErr w:type="gramStart"/>
      <w:r w:rsidRPr="00EF66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6683">
        <w:rPr>
          <w:rFonts w:ascii="Times New Roman" w:hAnsi="Times New Roman" w:cs="Times New Roman"/>
          <w:sz w:val="24"/>
          <w:szCs w:val="24"/>
        </w:rPr>
        <w:t xml:space="preserve"> что дает возможность участвовать на электронных торгах по все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787" w:rsidRPr="00EF6683" w:rsidRDefault="009B3787" w:rsidP="009B378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EF6683">
        <w:rPr>
          <w:rFonts w:ascii="Times New Roman" w:hAnsi="Times New Roman" w:cs="Times New Roman"/>
          <w:sz w:val="24"/>
          <w:szCs w:val="24"/>
        </w:rPr>
        <w:t>Анатомно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683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EF6683">
        <w:rPr>
          <w:rFonts w:ascii="Times New Roman" w:hAnsi="Times New Roman" w:cs="Times New Roman"/>
          <w:sz w:val="24"/>
          <w:szCs w:val="24"/>
        </w:rPr>
        <w:t>ерапевтически –химическая классификация ,(АТХ) планируемых к выпуску препаратов:</w:t>
      </w:r>
    </w:p>
    <w:p w:rsidR="009B3787" w:rsidRPr="00EF6683" w:rsidRDefault="009B3787" w:rsidP="009B3787">
      <w:pPr>
        <w:pStyle w:val="a6"/>
        <w:numPr>
          <w:ilvl w:val="0"/>
          <w:numId w:val="2"/>
        </w:numPr>
        <w:ind w:left="397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>А 16 АВ, А 01 АД  – ферментные препараты;</w:t>
      </w:r>
    </w:p>
    <w:p w:rsidR="009B3787" w:rsidRPr="00EF6683" w:rsidRDefault="009B3787" w:rsidP="009B3787">
      <w:pPr>
        <w:pStyle w:val="a6"/>
        <w:numPr>
          <w:ilvl w:val="0"/>
          <w:numId w:val="2"/>
        </w:numPr>
        <w:ind w:left="397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>В 02 ВД -  факторы свертывания крови;</w:t>
      </w:r>
    </w:p>
    <w:p w:rsidR="009B3787" w:rsidRPr="00EF6683" w:rsidRDefault="009B3787" w:rsidP="009B3787">
      <w:pPr>
        <w:pStyle w:val="a6"/>
        <w:numPr>
          <w:ilvl w:val="0"/>
          <w:numId w:val="2"/>
        </w:numPr>
        <w:ind w:left="397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6683">
        <w:rPr>
          <w:rFonts w:ascii="Times New Roman" w:hAnsi="Times New Roman" w:cs="Times New Roman"/>
          <w:sz w:val="24"/>
          <w:szCs w:val="24"/>
        </w:rPr>
        <w:t xml:space="preserve"> 01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EF6683">
        <w:rPr>
          <w:rFonts w:ascii="Times New Roman" w:hAnsi="Times New Roman" w:cs="Times New Roman"/>
          <w:sz w:val="24"/>
          <w:szCs w:val="24"/>
        </w:rPr>
        <w:t xml:space="preserve"> ,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6683">
        <w:rPr>
          <w:rFonts w:ascii="Times New Roman" w:hAnsi="Times New Roman" w:cs="Times New Roman"/>
          <w:sz w:val="24"/>
          <w:szCs w:val="24"/>
        </w:rPr>
        <w:t xml:space="preserve"> 01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CB</w:t>
      </w:r>
      <w:r w:rsidRPr="00EF6683">
        <w:rPr>
          <w:rFonts w:ascii="Times New Roman" w:hAnsi="Times New Roman" w:cs="Times New Roman"/>
          <w:sz w:val="24"/>
          <w:szCs w:val="24"/>
        </w:rPr>
        <w:t xml:space="preserve"> ,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6683">
        <w:rPr>
          <w:rFonts w:ascii="Times New Roman" w:hAnsi="Times New Roman" w:cs="Times New Roman"/>
          <w:sz w:val="24"/>
          <w:szCs w:val="24"/>
        </w:rPr>
        <w:t xml:space="preserve"> 01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Pr="00EF6683">
        <w:rPr>
          <w:rFonts w:ascii="Times New Roman" w:hAnsi="Times New Roman" w:cs="Times New Roman"/>
          <w:sz w:val="24"/>
          <w:szCs w:val="24"/>
        </w:rPr>
        <w:t xml:space="preserve"> – пептиды</w:t>
      </w:r>
    </w:p>
    <w:p w:rsidR="009B3787" w:rsidRPr="00EF6683" w:rsidRDefault="009B3787" w:rsidP="009B3787">
      <w:pPr>
        <w:pStyle w:val="a6"/>
        <w:numPr>
          <w:ilvl w:val="0"/>
          <w:numId w:val="2"/>
        </w:numPr>
        <w:ind w:left="397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6683">
        <w:rPr>
          <w:rFonts w:ascii="Times New Roman" w:hAnsi="Times New Roman" w:cs="Times New Roman"/>
          <w:sz w:val="24"/>
          <w:szCs w:val="24"/>
        </w:rPr>
        <w:t xml:space="preserve"> 01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EF6683">
        <w:rPr>
          <w:rFonts w:ascii="Times New Roman" w:hAnsi="Times New Roman" w:cs="Times New Roman"/>
          <w:sz w:val="24"/>
          <w:szCs w:val="24"/>
        </w:rPr>
        <w:t xml:space="preserve">,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6683">
        <w:rPr>
          <w:rFonts w:ascii="Times New Roman" w:hAnsi="Times New Roman" w:cs="Times New Roman"/>
          <w:sz w:val="24"/>
          <w:szCs w:val="24"/>
        </w:rPr>
        <w:t xml:space="preserve"> 01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XA</w:t>
      </w:r>
      <w:r w:rsidRPr="00EF6683">
        <w:rPr>
          <w:rFonts w:ascii="Times New Roman" w:hAnsi="Times New Roman" w:cs="Times New Roman"/>
          <w:sz w:val="24"/>
          <w:szCs w:val="24"/>
        </w:rPr>
        <w:t xml:space="preserve"> ,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6683">
        <w:rPr>
          <w:rFonts w:ascii="Times New Roman" w:hAnsi="Times New Roman" w:cs="Times New Roman"/>
          <w:sz w:val="24"/>
          <w:szCs w:val="24"/>
        </w:rPr>
        <w:t xml:space="preserve"> 01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F6683">
        <w:rPr>
          <w:rFonts w:ascii="Times New Roman" w:hAnsi="Times New Roman" w:cs="Times New Roman"/>
          <w:sz w:val="24"/>
          <w:szCs w:val="24"/>
        </w:rPr>
        <w:t xml:space="preserve"> ,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6683">
        <w:rPr>
          <w:rFonts w:ascii="Times New Roman" w:hAnsi="Times New Roman" w:cs="Times New Roman"/>
          <w:sz w:val="24"/>
          <w:szCs w:val="24"/>
        </w:rPr>
        <w:t xml:space="preserve"> 02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EF6683">
        <w:rPr>
          <w:rFonts w:ascii="Times New Roman" w:hAnsi="Times New Roman" w:cs="Times New Roman"/>
          <w:sz w:val="24"/>
          <w:szCs w:val="24"/>
        </w:rPr>
        <w:t xml:space="preserve"> ,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6683">
        <w:rPr>
          <w:rFonts w:ascii="Times New Roman" w:hAnsi="Times New Roman" w:cs="Times New Roman"/>
          <w:sz w:val="24"/>
          <w:szCs w:val="24"/>
        </w:rPr>
        <w:t>04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F6683">
        <w:rPr>
          <w:rFonts w:ascii="Times New Roman" w:hAnsi="Times New Roman" w:cs="Times New Roman"/>
          <w:sz w:val="24"/>
          <w:szCs w:val="24"/>
        </w:rPr>
        <w:t xml:space="preserve">,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6683">
        <w:rPr>
          <w:rFonts w:ascii="Times New Roman" w:hAnsi="Times New Roman" w:cs="Times New Roman"/>
          <w:sz w:val="24"/>
          <w:szCs w:val="24"/>
        </w:rPr>
        <w:t>05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F6683">
        <w:rPr>
          <w:rFonts w:ascii="Times New Roman" w:hAnsi="Times New Roman" w:cs="Times New Roman"/>
          <w:sz w:val="24"/>
          <w:szCs w:val="24"/>
        </w:rPr>
        <w:t xml:space="preserve"> – АТХ разных групп;</w:t>
      </w:r>
    </w:p>
    <w:p w:rsidR="009B3787" w:rsidRPr="00EF6683" w:rsidRDefault="009B3787" w:rsidP="009B3787">
      <w:pPr>
        <w:pStyle w:val="a6"/>
        <w:numPr>
          <w:ilvl w:val="0"/>
          <w:numId w:val="2"/>
        </w:numPr>
        <w:ind w:left="397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F6683">
        <w:rPr>
          <w:rFonts w:ascii="Times New Roman" w:hAnsi="Times New Roman" w:cs="Times New Roman"/>
          <w:sz w:val="24"/>
          <w:szCs w:val="24"/>
        </w:rPr>
        <w:t>01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XA</w:t>
      </w:r>
      <w:r w:rsidRPr="00EF6683">
        <w:rPr>
          <w:rFonts w:ascii="Times New Roman" w:hAnsi="Times New Roman" w:cs="Times New Roman"/>
          <w:sz w:val="24"/>
          <w:szCs w:val="24"/>
        </w:rPr>
        <w:t xml:space="preserve">,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F6683">
        <w:rPr>
          <w:rFonts w:ascii="Times New Roman" w:hAnsi="Times New Roman" w:cs="Times New Roman"/>
          <w:sz w:val="24"/>
          <w:szCs w:val="24"/>
        </w:rPr>
        <w:t>01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XC</w:t>
      </w:r>
      <w:r w:rsidRPr="00EF6683">
        <w:rPr>
          <w:rFonts w:ascii="Times New Roman" w:hAnsi="Times New Roman" w:cs="Times New Roman"/>
          <w:sz w:val="24"/>
          <w:szCs w:val="24"/>
        </w:rPr>
        <w:t xml:space="preserve">,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F6683">
        <w:rPr>
          <w:rFonts w:ascii="Times New Roman" w:hAnsi="Times New Roman" w:cs="Times New Roman"/>
          <w:sz w:val="24"/>
          <w:szCs w:val="24"/>
        </w:rPr>
        <w:t>01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F6683">
        <w:rPr>
          <w:rFonts w:ascii="Times New Roman" w:hAnsi="Times New Roman" w:cs="Times New Roman"/>
          <w:sz w:val="24"/>
          <w:szCs w:val="24"/>
        </w:rPr>
        <w:t xml:space="preserve">, 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F6683">
        <w:rPr>
          <w:rFonts w:ascii="Times New Roman" w:hAnsi="Times New Roman" w:cs="Times New Roman"/>
          <w:sz w:val="24"/>
          <w:szCs w:val="24"/>
        </w:rPr>
        <w:t>02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EF6683">
        <w:rPr>
          <w:rFonts w:ascii="Times New Roman" w:hAnsi="Times New Roman" w:cs="Times New Roman"/>
          <w:sz w:val="24"/>
          <w:szCs w:val="24"/>
        </w:rPr>
        <w:t xml:space="preserve"> .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F6683">
        <w:rPr>
          <w:rFonts w:ascii="Times New Roman" w:hAnsi="Times New Roman" w:cs="Times New Roman"/>
          <w:sz w:val="24"/>
          <w:szCs w:val="24"/>
        </w:rPr>
        <w:t>03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F6683">
        <w:rPr>
          <w:rFonts w:ascii="Times New Roman" w:hAnsi="Times New Roman" w:cs="Times New Roman"/>
          <w:sz w:val="24"/>
          <w:szCs w:val="24"/>
        </w:rPr>
        <w:t xml:space="preserve"> –противоопухолевые препараты;</w:t>
      </w:r>
    </w:p>
    <w:p w:rsidR="009B3787" w:rsidRPr="00EF6683" w:rsidRDefault="009B3787" w:rsidP="009B3787">
      <w:pPr>
        <w:pStyle w:val="a6"/>
        <w:numPr>
          <w:ilvl w:val="0"/>
          <w:numId w:val="2"/>
        </w:numPr>
        <w:ind w:left="397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  <w:lang w:val="en-US"/>
        </w:rPr>
        <w:t>B01AB –</w:t>
      </w:r>
      <w:r w:rsidRPr="00EF6683">
        <w:rPr>
          <w:rFonts w:ascii="Times New Roman" w:hAnsi="Times New Roman" w:cs="Times New Roman"/>
          <w:sz w:val="24"/>
          <w:szCs w:val="24"/>
        </w:rPr>
        <w:t>группа гепарина;</w:t>
      </w:r>
    </w:p>
    <w:p w:rsidR="009B3787" w:rsidRDefault="009B3787" w:rsidP="009B3787">
      <w:pPr>
        <w:pStyle w:val="a6"/>
        <w:spacing w:line="0" w:lineRule="atLeast"/>
        <w:ind w:left="397" w:hanging="142"/>
        <w:rPr>
          <w:rFonts w:ascii="Times New Roman" w:hAnsi="Times New Roman" w:cs="Times New Roman"/>
          <w:b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 xml:space="preserve">  </w:t>
      </w:r>
      <w:r w:rsidRPr="00EF6683">
        <w:rPr>
          <w:rFonts w:ascii="Times New Roman" w:hAnsi="Times New Roman" w:cs="Times New Roman"/>
          <w:b/>
          <w:sz w:val="24"/>
          <w:szCs w:val="24"/>
        </w:rPr>
        <w:t>И прочие препараты – около 80 наименований.</w:t>
      </w:r>
    </w:p>
    <w:p w:rsidR="009B3787" w:rsidRPr="00B30795" w:rsidRDefault="009B3787" w:rsidP="009B3787">
      <w:pPr>
        <w:pStyle w:val="a6"/>
        <w:spacing w:line="0" w:lineRule="atLeast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B307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этапное внедрение в производство вышеперечисленных групп препаратов – по 2 -3 препарата в первые  два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8 -9 наименований в год  доводя из количество до 80 и более к концу девятого хода функционирования компании.</w:t>
      </w:r>
    </w:p>
    <w:p w:rsidR="009B3787" w:rsidRPr="00EF6683" w:rsidRDefault="009B3787" w:rsidP="009B3787">
      <w:pPr>
        <w:pStyle w:val="a6"/>
        <w:spacing w:line="0" w:lineRule="atLeast"/>
        <w:ind w:hanging="142"/>
        <w:rPr>
          <w:rFonts w:ascii="Times New Roman" w:hAnsi="Times New Roman" w:cs="Times New Roman"/>
          <w:sz w:val="24"/>
          <w:szCs w:val="24"/>
        </w:rPr>
      </w:pPr>
    </w:p>
    <w:p w:rsidR="009B3787" w:rsidRPr="00EF6683" w:rsidRDefault="009B3787" w:rsidP="009B3787">
      <w:pPr>
        <w:pStyle w:val="a6"/>
        <w:spacing w:line="0" w:lineRule="atLeast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 xml:space="preserve">  </w:t>
      </w:r>
      <w:r w:rsidRPr="00EF6683">
        <w:rPr>
          <w:rFonts w:ascii="Times New Roman" w:hAnsi="Times New Roman" w:cs="Times New Roman"/>
          <w:b/>
          <w:sz w:val="24"/>
          <w:szCs w:val="24"/>
        </w:rPr>
        <w:t xml:space="preserve">Производство разбито на </w:t>
      </w:r>
      <w:r w:rsidRPr="00EF668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F6683">
        <w:rPr>
          <w:rFonts w:ascii="Times New Roman" w:hAnsi="Times New Roman" w:cs="Times New Roman"/>
          <w:b/>
          <w:sz w:val="24"/>
          <w:szCs w:val="24"/>
        </w:rPr>
        <w:t xml:space="preserve"> этапа.</w:t>
      </w:r>
    </w:p>
    <w:p w:rsidR="009B3787" w:rsidRPr="00EF6683" w:rsidRDefault="009B3787" w:rsidP="009B3787">
      <w:pPr>
        <w:pStyle w:val="a6"/>
        <w:spacing w:line="0" w:lineRule="atLeast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9B3787" w:rsidRPr="00EF6683" w:rsidRDefault="009B3787" w:rsidP="009B37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b/>
          <w:sz w:val="24"/>
          <w:szCs w:val="24"/>
        </w:rPr>
        <w:lastRenderedPageBreak/>
        <w:t>Первый этап</w:t>
      </w:r>
      <w:r w:rsidRPr="00EF6683">
        <w:rPr>
          <w:rFonts w:ascii="Times New Roman" w:hAnsi="Times New Roman" w:cs="Times New Roman"/>
          <w:sz w:val="24"/>
          <w:szCs w:val="24"/>
        </w:rPr>
        <w:t xml:space="preserve"> – стартовый</w:t>
      </w:r>
      <w:proofErr w:type="gramStart"/>
      <w:r w:rsidRPr="00EF66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6683">
        <w:rPr>
          <w:rFonts w:ascii="Times New Roman" w:hAnsi="Times New Roman" w:cs="Times New Roman"/>
          <w:sz w:val="24"/>
          <w:szCs w:val="24"/>
        </w:rPr>
        <w:t>Налаживание производства  ,наращивания оборотов для</w:t>
      </w:r>
    </w:p>
    <w:p w:rsidR="009B3787" w:rsidRDefault="009B3787" w:rsidP="009B3787">
      <w:pPr>
        <w:pStyle w:val="a6"/>
        <w:rPr>
          <w:rFonts w:ascii="Times New Roman" w:hAnsi="Times New Roman" w:cs="Times New Roman"/>
          <w:sz w:val="24"/>
          <w:szCs w:val="24"/>
        </w:rPr>
      </w:pPr>
      <w:r w:rsidRPr="00EF6683">
        <w:rPr>
          <w:rFonts w:ascii="Times New Roman" w:hAnsi="Times New Roman" w:cs="Times New Roman"/>
          <w:sz w:val="24"/>
          <w:szCs w:val="24"/>
        </w:rPr>
        <w:t xml:space="preserve">привлечения средств по разным госпрограммам, (т.к. требуется </w:t>
      </w:r>
      <w:proofErr w:type="spellStart"/>
      <w:r w:rsidRPr="00EF668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F6683">
        <w:rPr>
          <w:rFonts w:ascii="Times New Roman" w:hAnsi="Times New Roman" w:cs="Times New Roman"/>
          <w:sz w:val="24"/>
          <w:szCs w:val="24"/>
        </w:rPr>
        <w:t>) по налаживания малотоннажной     химии и биотехнологии для производства ФАИ , (</w:t>
      </w:r>
      <w:r w:rsidRPr="00EF6683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EF6683">
        <w:rPr>
          <w:rFonts w:ascii="Times New Roman" w:hAnsi="Times New Roman" w:cs="Times New Roman"/>
          <w:sz w:val="24"/>
          <w:szCs w:val="24"/>
        </w:rPr>
        <w:t>) и  научно-исследовательских целей по биотехнологии.</w:t>
      </w:r>
    </w:p>
    <w:p w:rsidR="009B3787" w:rsidRDefault="009B3787" w:rsidP="009B37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3787" w:rsidRPr="003E4027" w:rsidRDefault="009B3787" w:rsidP="009B3787">
      <w:pPr>
        <w:pStyle w:val="3"/>
        <w:spacing w:before="0" w:line="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E4027">
        <w:rPr>
          <w:rFonts w:ascii="Times New Roman" w:hAnsi="Times New Roman" w:cs="Times New Roman"/>
          <w:color w:val="auto"/>
          <w:sz w:val="24"/>
          <w:szCs w:val="24"/>
        </w:rPr>
        <w:t xml:space="preserve">Цели, задачи и приоритеты государственной политики </w:t>
      </w:r>
      <w:proofErr w:type="gramStart"/>
      <w:r w:rsidRPr="003E4027"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 w:rsidRPr="003E4027">
        <w:rPr>
          <w:rFonts w:ascii="Times New Roman" w:hAnsi="Times New Roman" w:cs="Times New Roman"/>
          <w:color w:val="auto"/>
          <w:sz w:val="24"/>
          <w:szCs w:val="24"/>
        </w:rPr>
        <w:t xml:space="preserve"> Ф  по развитию        национальной фармацевтической   промышленности.</w:t>
      </w:r>
    </w:p>
    <w:p w:rsidR="009B3787" w:rsidRDefault="009B3787" w:rsidP="009B378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3787" w:rsidRDefault="009B3787" w:rsidP="009B3787">
      <w:pPr>
        <w:spacing w:line="0" w:lineRule="atLeast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</w:t>
      </w:r>
      <w:r w:rsidRPr="003E4027">
        <w:rPr>
          <w:rFonts w:eastAsia="Arial"/>
          <w:lang w:val="ru-RU"/>
        </w:rPr>
        <w:t xml:space="preserve">     </w:t>
      </w:r>
      <w:proofErr w:type="gramStart"/>
      <w:r w:rsidRPr="003E4027">
        <w:rPr>
          <w:rFonts w:eastAsia="Arial"/>
          <w:lang w:val="ru-RU"/>
        </w:rPr>
        <w:t>Основной целью государственной политики Российской Федерации по развитию фармацевтической промышленности на период до 2030 года, является гарантирование безопасности Российской Федерации в сфере лекарственного обеспечения населения, (далее - национальная лекарственная безопасность)  и лекарственной доступности во всех сегментах, обеспечение передового уровня научно-технического и технологического развития фармацевтической промышленности, создание экспортно-ориентированного потенциала фармацевтической промышленности,  наличие компетенций в исследованиях и разработках, производстве полного цикла, внедрении в</w:t>
      </w:r>
      <w:proofErr w:type="gramEnd"/>
      <w:r w:rsidRPr="003E4027">
        <w:rPr>
          <w:rFonts w:eastAsia="Arial"/>
          <w:lang w:val="ru-RU"/>
        </w:rPr>
        <w:t xml:space="preserve"> клиническую практику и </w:t>
      </w:r>
      <w:proofErr w:type="gramStart"/>
      <w:r w:rsidRPr="003E4027">
        <w:rPr>
          <w:rFonts w:eastAsia="Arial"/>
          <w:lang w:val="ru-RU"/>
        </w:rPr>
        <w:t>экспорте</w:t>
      </w:r>
      <w:proofErr w:type="gramEnd"/>
      <w:r w:rsidRPr="003E4027">
        <w:rPr>
          <w:rFonts w:eastAsia="Arial"/>
          <w:lang w:val="ru-RU"/>
        </w:rPr>
        <w:t xml:space="preserve"> инновационных лекарственных средств.</w:t>
      </w:r>
    </w:p>
    <w:p w:rsidR="009B3787" w:rsidRPr="003E4027" w:rsidRDefault="009B3787" w:rsidP="009B3787">
      <w:pPr>
        <w:spacing w:line="0" w:lineRule="atLeast"/>
        <w:rPr>
          <w:color w:val="333333"/>
          <w:shd w:val="clear" w:color="auto" w:fill="FFFFFF"/>
          <w:lang w:val="ru-RU"/>
        </w:rPr>
      </w:pPr>
      <w:r>
        <w:rPr>
          <w:rFonts w:eastAsia="Arial"/>
          <w:lang w:val="ru-RU"/>
        </w:rPr>
        <w:t xml:space="preserve">        </w:t>
      </w:r>
      <w:proofErr w:type="gramStart"/>
      <w:r w:rsidRPr="003E4027">
        <w:rPr>
          <w:rFonts w:eastAsia="Arial"/>
          <w:lang w:val="ru-RU"/>
        </w:rPr>
        <w:t>Стратегия развития фармацевтической промышленности Российской Федерации на период до 2030 года (далее – Стратегия)</w:t>
      </w:r>
      <w:r w:rsidRPr="003E4027">
        <w:rPr>
          <w:rFonts w:eastAsia="Arial"/>
          <w:b/>
          <w:lang w:val="ru-RU"/>
        </w:rPr>
        <w:t xml:space="preserve"> </w:t>
      </w:r>
      <w:r w:rsidRPr="003E4027">
        <w:rPr>
          <w:rFonts w:eastAsia="Arial"/>
          <w:lang w:val="ru-RU"/>
        </w:rPr>
        <w:t>разработана в соответствии с Федеральным законом от 28 июня 2014 г. № 172-ФЗ «О стратегическом планировании в Российской Федерации» и является отраслевым документом стратегического планирования Российской Федерации, определяющим развитие фармацевтической отрасли, а также может быть основой для разработки государственных программ развития фармацевтической отрасли Российской Федерации, государственных программ субъектов</w:t>
      </w:r>
      <w:proofErr w:type="gramEnd"/>
      <w:r w:rsidRPr="003E4027">
        <w:rPr>
          <w:rFonts w:eastAsia="Arial"/>
          <w:lang w:val="ru-RU"/>
        </w:rPr>
        <w:t xml:space="preserve">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 Стратегия разработана согласно задачам, принципам и требованиям  к содержанию документов стратегического планирования в рамках </w:t>
      </w:r>
      <w:proofErr w:type="spellStart"/>
      <w:r w:rsidRPr="003E4027">
        <w:rPr>
          <w:rFonts w:eastAsia="Arial"/>
          <w:lang w:val="ru-RU"/>
        </w:rPr>
        <w:t>целеполагания</w:t>
      </w:r>
      <w:proofErr w:type="spellEnd"/>
      <w:r w:rsidRPr="003E4027">
        <w:rPr>
          <w:rFonts w:eastAsia="Arial"/>
          <w:lang w:val="ru-RU"/>
        </w:rPr>
        <w:t xml:space="preserve"> по отраслевому принципу на федеральном уровне. Стратегия разработана на долгосрочный период, который не превышает прогноз социально-экономического развития Российской Федерации.</w:t>
      </w:r>
    </w:p>
    <w:p w:rsidR="009B3787" w:rsidRPr="003E4027" w:rsidRDefault="009B3787" w:rsidP="009B3787">
      <w:pPr>
        <w:spacing w:line="0" w:lineRule="atLeast"/>
        <w:rPr>
          <w:color w:val="000000" w:themeColor="text1"/>
          <w:shd w:val="clear" w:color="auto" w:fill="FFFFFF"/>
          <w:lang w:val="ru-RU"/>
        </w:rPr>
      </w:pPr>
      <w:r w:rsidRPr="003E4027">
        <w:rPr>
          <w:color w:val="000000" w:themeColor="text1"/>
          <w:shd w:val="clear" w:color="auto" w:fill="FFFFFF"/>
          <w:lang w:val="ru-RU"/>
        </w:rPr>
        <w:t xml:space="preserve">     В федеральном бюджете предусмотрены средства в 336 млрд. </w:t>
      </w:r>
      <w:proofErr w:type="spellStart"/>
      <w:r w:rsidRPr="003E4027">
        <w:rPr>
          <w:color w:val="000000" w:themeColor="text1"/>
          <w:shd w:val="clear" w:color="auto" w:fill="FFFFFF"/>
          <w:lang w:val="ru-RU"/>
        </w:rPr>
        <w:t>руб</w:t>
      </w:r>
      <w:proofErr w:type="spellEnd"/>
      <w:proofErr w:type="gramStart"/>
      <w:r w:rsidRPr="003E4027">
        <w:rPr>
          <w:color w:val="000000" w:themeColor="text1"/>
          <w:shd w:val="clear" w:color="auto" w:fill="FFFFFF"/>
          <w:lang w:val="ru-RU"/>
        </w:rPr>
        <w:t xml:space="preserve">  ,</w:t>
      </w:r>
      <w:proofErr w:type="gramEnd"/>
      <w:r w:rsidRPr="003E4027">
        <w:rPr>
          <w:color w:val="000000" w:themeColor="text1"/>
          <w:shd w:val="clear" w:color="auto" w:fill="FFFFFF"/>
          <w:lang w:val="ru-RU"/>
        </w:rPr>
        <w:t xml:space="preserve"> ( первоначальная сумма была 420 млрд. руб.)  до 2024 года на льготные займы через Фонд развитие промышленности  ( ФРП). Первоначальное назначение  этих средств было как бюджетная субсидия, однако внесли изменение</w:t>
      </w:r>
      <w:proofErr w:type="gramStart"/>
      <w:r w:rsidRPr="003E4027">
        <w:rPr>
          <w:color w:val="000000" w:themeColor="text1"/>
          <w:shd w:val="clear" w:color="auto" w:fill="FFFFFF"/>
          <w:lang w:val="ru-RU"/>
        </w:rPr>
        <w:t xml:space="preserve"> ,</w:t>
      </w:r>
      <w:proofErr w:type="gramEnd"/>
      <w:r w:rsidRPr="003E4027">
        <w:rPr>
          <w:color w:val="000000" w:themeColor="text1"/>
          <w:shd w:val="clear" w:color="auto" w:fill="FFFFFF"/>
          <w:lang w:val="ru-RU"/>
        </w:rPr>
        <w:t xml:space="preserve">заменив на льготные займы для </w:t>
      </w:r>
      <w:proofErr w:type="spellStart"/>
      <w:r w:rsidRPr="003E4027">
        <w:rPr>
          <w:color w:val="000000" w:themeColor="text1"/>
          <w:shd w:val="clear" w:color="auto" w:fill="FFFFFF"/>
          <w:lang w:val="ru-RU"/>
        </w:rPr>
        <w:t>экспортно</w:t>
      </w:r>
      <w:proofErr w:type="spellEnd"/>
      <w:r w:rsidRPr="003E4027">
        <w:rPr>
          <w:color w:val="000000" w:themeColor="text1"/>
          <w:shd w:val="clear" w:color="auto" w:fill="FFFFFF"/>
          <w:lang w:val="ru-RU"/>
        </w:rPr>
        <w:t xml:space="preserve">  ориентированных предприятий,  во избежание претензий со стороны ВТО , завуалировав  его под банковской субсидией ,из-за того, что условия по текущим займам ФРП выгоднее . Срок субсидии до 15 лет. В первые шесть лет процент равен ставке ОФЗ  (7,5–8,5%),  далее — 1%.  В  первые 3 года оплачивается только проценты ежеквартально или ежегодно</w:t>
      </w:r>
      <w:proofErr w:type="gramStart"/>
      <w:r w:rsidRPr="003E4027">
        <w:rPr>
          <w:color w:val="000000" w:themeColor="text1"/>
          <w:shd w:val="clear" w:color="auto" w:fill="FFFFFF"/>
          <w:lang w:val="ru-RU"/>
        </w:rPr>
        <w:t xml:space="preserve"> ,</w:t>
      </w:r>
      <w:proofErr w:type="gramEnd"/>
      <w:r w:rsidRPr="003E4027">
        <w:rPr>
          <w:color w:val="000000" w:themeColor="text1"/>
          <w:shd w:val="clear" w:color="auto" w:fill="FFFFFF"/>
          <w:lang w:val="ru-RU"/>
        </w:rPr>
        <w:t xml:space="preserve"> (по выбору </w:t>
      </w:r>
      <w:proofErr w:type="spellStart"/>
      <w:r w:rsidRPr="003E4027">
        <w:rPr>
          <w:color w:val="000000" w:themeColor="text1"/>
          <w:shd w:val="clear" w:color="auto" w:fill="FFFFFF"/>
          <w:lang w:val="ru-RU"/>
        </w:rPr>
        <w:t>ссудаполучателя</w:t>
      </w:r>
      <w:proofErr w:type="spellEnd"/>
      <w:r w:rsidRPr="003E4027">
        <w:rPr>
          <w:color w:val="000000" w:themeColor="text1"/>
          <w:shd w:val="clear" w:color="auto" w:fill="FFFFFF"/>
          <w:lang w:val="ru-RU"/>
        </w:rPr>
        <w:t>).</w:t>
      </w:r>
    </w:p>
    <w:p w:rsidR="009B3787" w:rsidRPr="003E4027" w:rsidRDefault="009B3787" w:rsidP="009B3787">
      <w:pPr>
        <w:spacing w:line="0" w:lineRule="atLeast"/>
        <w:rPr>
          <w:color w:val="000000" w:themeColor="text1"/>
          <w:shd w:val="clear" w:color="auto" w:fill="FFFFFF"/>
          <w:lang w:val="ru-RU"/>
        </w:rPr>
      </w:pPr>
      <w:r w:rsidRPr="003E4027">
        <w:rPr>
          <w:color w:val="000000" w:themeColor="text1"/>
          <w:shd w:val="clear" w:color="auto" w:fill="FFFFFF"/>
          <w:lang w:val="ru-RU"/>
        </w:rPr>
        <w:t xml:space="preserve"> Оператором по кредитам будет Российский экспортный центр (РЭЦ),  отбирать проекты будут </w:t>
      </w:r>
      <w:proofErr w:type="spellStart"/>
      <w:r w:rsidRPr="003E4027">
        <w:rPr>
          <w:color w:val="000000" w:themeColor="text1"/>
          <w:shd w:val="clear" w:color="auto" w:fill="FFFFFF"/>
          <w:lang w:val="ru-RU"/>
        </w:rPr>
        <w:t>Минпромторг</w:t>
      </w:r>
      <w:proofErr w:type="spellEnd"/>
      <w:r w:rsidRPr="003E4027">
        <w:rPr>
          <w:color w:val="000000" w:themeColor="text1"/>
          <w:shd w:val="clear" w:color="auto" w:fill="FFFFFF"/>
          <w:lang w:val="ru-RU"/>
        </w:rPr>
        <w:t xml:space="preserve"> и регионы.</w:t>
      </w:r>
    </w:p>
    <w:p w:rsidR="009B3787" w:rsidRPr="003E4027" w:rsidRDefault="009B3787" w:rsidP="009B3787">
      <w:pPr>
        <w:spacing w:line="0" w:lineRule="atLeast"/>
        <w:rPr>
          <w:color w:val="000000" w:themeColor="text1"/>
          <w:lang w:val="ru-RU"/>
        </w:rPr>
      </w:pPr>
      <w:r w:rsidRPr="003E4027">
        <w:rPr>
          <w:color w:val="000000" w:themeColor="text1"/>
          <w:shd w:val="clear" w:color="auto" w:fill="FFFFFF"/>
          <w:lang w:val="ru-RU"/>
        </w:rPr>
        <w:t xml:space="preserve">   Также в новой схеме речь идет и об «иных финансовых инструментах, аналогичных кредитам по экономической сути»</w:t>
      </w:r>
      <w:proofErr w:type="gramStart"/>
      <w:r w:rsidRPr="003E4027">
        <w:rPr>
          <w:color w:val="000000" w:themeColor="text1"/>
          <w:shd w:val="clear" w:color="auto" w:fill="FFFFFF"/>
          <w:lang w:val="ru-RU"/>
        </w:rPr>
        <w:t xml:space="preserve"> ,</w:t>
      </w:r>
      <w:proofErr w:type="gramEnd"/>
      <w:r w:rsidRPr="003E4027">
        <w:rPr>
          <w:color w:val="000000" w:themeColor="text1"/>
          <w:shd w:val="clear" w:color="auto" w:fill="FFFFFF"/>
          <w:lang w:val="ru-RU"/>
        </w:rPr>
        <w:t xml:space="preserve">  это различные аккредитивы, выставленные кредитными организациями по поручению иностранных компаний для оплаты продукции (в том числе с отсроченным платежом и с </w:t>
      </w:r>
      <w:proofErr w:type="spellStart"/>
      <w:r w:rsidRPr="003E4027">
        <w:rPr>
          <w:color w:val="000000" w:themeColor="text1"/>
          <w:shd w:val="clear" w:color="auto" w:fill="FFFFFF"/>
          <w:lang w:val="ru-RU"/>
        </w:rPr>
        <w:t>постфинансированием</w:t>
      </w:r>
      <w:proofErr w:type="spellEnd"/>
      <w:r w:rsidRPr="003E4027">
        <w:rPr>
          <w:color w:val="000000" w:themeColor="text1"/>
          <w:shd w:val="clear" w:color="auto" w:fill="FFFFFF"/>
          <w:lang w:val="ru-RU"/>
        </w:rPr>
        <w:t>), также речь идет о факторинге .Л</w:t>
      </w:r>
      <w:r w:rsidRPr="003E4027">
        <w:rPr>
          <w:color w:val="000000" w:themeColor="text1"/>
          <w:lang w:val="ru-RU"/>
        </w:rPr>
        <w:t xml:space="preserve">ьготное кредитование экспортера или иностранного заемщика (потенциального покупателя) через субсидирование банкам ставок по льготным кредитам — наиболее эффективный инструмент поддержки </w:t>
      </w:r>
      <w:proofErr w:type="spellStart"/>
      <w:r w:rsidRPr="003E4027">
        <w:rPr>
          <w:color w:val="000000" w:themeColor="text1"/>
          <w:lang w:val="ru-RU"/>
        </w:rPr>
        <w:t>промэкспорта</w:t>
      </w:r>
      <w:proofErr w:type="spellEnd"/>
      <w:r w:rsidRPr="003E4027">
        <w:rPr>
          <w:color w:val="000000" w:themeColor="text1"/>
          <w:lang w:val="ru-RU"/>
        </w:rPr>
        <w:t>. Чтобы не нарушить требования ВТО, ставка по кредитам будет  соответствовать ставкам на международном рынке заимствований. По мнению некоторых специалистов</w:t>
      </w:r>
      <w:proofErr w:type="gramStart"/>
      <w:r w:rsidRPr="003E4027">
        <w:rPr>
          <w:color w:val="000000" w:themeColor="text1"/>
          <w:lang w:val="ru-RU"/>
        </w:rPr>
        <w:t xml:space="preserve"> ,</w:t>
      </w:r>
      <w:proofErr w:type="gramEnd"/>
      <w:r w:rsidRPr="003E4027">
        <w:rPr>
          <w:color w:val="000000" w:themeColor="text1"/>
          <w:lang w:val="ru-RU"/>
        </w:rPr>
        <w:t xml:space="preserve">  рост экспорта, например в </w:t>
      </w:r>
      <w:proofErr w:type="spellStart"/>
      <w:r w:rsidRPr="003E4027">
        <w:rPr>
          <w:color w:val="000000" w:themeColor="text1"/>
          <w:lang w:val="ru-RU"/>
        </w:rPr>
        <w:lastRenderedPageBreak/>
        <w:t>фармотрасли</w:t>
      </w:r>
      <w:proofErr w:type="spellEnd"/>
      <w:r w:rsidRPr="003E4027">
        <w:rPr>
          <w:color w:val="000000" w:themeColor="text1"/>
          <w:lang w:val="ru-RU"/>
        </w:rPr>
        <w:t xml:space="preserve">, сдерживается не столько недоступностью кредитов, сколько проблемами с госрегулированием  </w:t>
      </w:r>
      <w:proofErr w:type="spellStart"/>
      <w:r w:rsidRPr="003E4027">
        <w:rPr>
          <w:color w:val="000000" w:themeColor="text1"/>
          <w:lang w:val="ru-RU"/>
        </w:rPr>
        <w:t>целевоого</w:t>
      </w:r>
      <w:proofErr w:type="spellEnd"/>
      <w:r w:rsidRPr="003E4027">
        <w:rPr>
          <w:color w:val="000000" w:themeColor="text1"/>
          <w:lang w:val="ru-RU"/>
        </w:rPr>
        <w:t xml:space="preserve"> назначении кредитов и сложностью с отчетностью «</w:t>
      </w:r>
      <w:proofErr w:type="spellStart"/>
      <w:r w:rsidRPr="003E4027">
        <w:rPr>
          <w:color w:val="000000" w:themeColor="text1"/>
          <w:lang w:val="ru-RU"/>
        </w:rPr>
        <w:t>целевки</w:t>
      </w:r>
      <w:proofErr w:type="spellEnd"/>
      <w:r w:rsidRPr="003E4027">
        <w:rPr>
          <w:color w:val="000000" w:themeColor="text1"/>
          <w:lang w:val="ru-RU"/>
        </w:rPr>
        <w:t xml:space="preserve">». Но в </w:t>
      </w:r>
      <w:proofErr w:type="spellStart"/>
      <w:r w:rsidRPr="003E4027">
        <w:rPr>
          <w:color w:val="000000" w:themeColor="text1"/>
          <w:lang w:val="ru-RU"/>
        </w:rPr>
        <w:t>промблоке</w:t>
      </w:r>
      <w:proofErr w:type="spellEnd"/>
      <w:r w:rsidRPr="003E4027">
        <w:rPr>
          <w:color w:val="000000" w:themeColor="text1"/>
          <w:lang w:val="ru-RU"/>
        </w:rPr>
        <w:t xml:space="preserve"> правительства уверяют, что кредиты не будут целевыми. Все </w:t>
      </w:r>
      <w:proofErr w:type="gramStart"/>
      <w:r w:rsidRPr="003E4027">
        <w:rPr>
          <w:color w:val="000000" w:themeColor="text1"/>
          <w:lang w:val="ru-RU"/>
        </w:rPr>
        <w:t>будет</w:t>
      </w:r>
      <w:proofErr w:type="gramEnd"/>
      <w:r w:rsidRPr="003E4027">
        <w:rPr>
          <w:color w:val="000000" w:themeColor="text1"/>
          <w:lang w:val="ru-RU"/>
        </w:rPr>
        <w:t xml:space="preserve"> зависит от содержания кредитного  договора и сопутствующих обстоятельств поддержки экспорта .Такой подход может защитить и от претензий в рамках ВТО.</w:t>
      </w:r>
    </w:p>
    <w:p w:rsidR="009B3787" w:rsidRPr="003E4027" w:rsidRDefault="009B3787" w:rsidP="009B3787">
      <w:pPr>
        <w:spacing w:line="0" w:lineRule="atLeast"/>
        <w:rPr>
          <w:color w:val="000000" w:themeColor="text1"/>
          <w:shd w:val="clear" w:color="auto" w:fill="FFFFFF"/>
          <w:lang w:val="ru-RU"/>
        </w:rPr>
      </w:pPr>
      <w:r w:rsidRPr="003E4027">
        <w:rPr>
          <w:rFonts w:eastAsia="Calibri"/>
          <w:color w:val="000000" w:themeColor="text1"/>
          <w:lang w:val="ru-RU"/>
        </w:rPr>
        <w:t>Согласно законопроекту</w:t>
      </w:r>
      <w:r w:rsidRPr="003E4027">
        <w:rPr>
          <w:color w:val="000000" w:themeColor="text1"/>
          <w:lang w:val="ru-RU"/>
        </w:rPr>
        <w:t xml:space="preserve"> о «Свободной экономической зоне «Янтарь» </w:t>
      </w:r>
      <w:proofErr w:type="gramStart"/>
      <w:r w:rsidRPr="003E4027">
        <w:rPr>
          <w:color w:val="000000" w:themeColor="text1"/>
          <w:lang w:val="ru-RU"/>
        </w:rPr>
        <w:t xml:space="preserve">( </w:t>
      </w:r>
      <w:proofErr w:type="gramEnd"/>
      <w:r w:rsidRPr="003E4027">
        <w:rPr>
          <w:color w:val="000000" w:themeColor="text1"/>
          <w:lang w:val="ru-RU"/>
        </w:rPr>
        <w:t>ОЭЗ )</w:t>
      </w:r>
      <w:r w:rsidRPr="003E4027">
        <w:rPr>
          <w:rFonts w:eastAsia="Calibri"/>
          <w:color w:val="000000" w:themeColor="text1"/>
          <w:lang w:val="ru-RU"/>
        </w:rPr>
        <w:t>, резиденты ОЭЗ</w:t>
      </w:r>
      <w:r w:rsidRPr="003E4027">
        <w:rPr>
          <w:color w:val="000000" w:themeColor="text1"/>
          <w:lang w:val="ru-RU"/>
        </w:rPr>
        <w:t xml:space="preserve"> </w:t>
      </w:r>
      <w:r w:rsidRPr="003E4027">
        <w:rPr>
          <w:color w:val="000000" w:themeColor="text1"/>
          <w:shd w:val="clear" w:color="auto" w:fill="FFFFFF"/>
          <w:lang w:val="ru-RU"/>
        </w:rPr>
        <w:t>( см.</w:t>
      </w:r>
      <w:r w:rsidRPr="003E4027">
        <w:rPr>
          <w:color w:val="000000" w:themeColor="text1"/>
          <w:shd w:val="clear" w:color="auto" w:fill="FFFFFF"/>
        </w:rPr>
        <w:t>www</w:t>
      </w:r>
      <w:r w:rsidRPr="003E4027">
        <w:rPr>
          <w:color w:val="000000" w:themeColor="text1"/>
          <w:shd w:val="clear" w:color="auto" w:fill="FFFFFF"/>
          <w:lang w:val="ru-RU"/>
        </w:rPr>
        <w:t xml:space="preserve">. </w:t>
      </w:r>
      <w:proofErr w:type="spellStart"/>
      <w:r w:rsidRPr="003E4027">
        <w:rPr>
          <w:color w:val="000000" w:themeColor="text1"/>
          <w:shd w:val="clear" w:color="auto" w:fill="FFFFFF"/>
        </w:rPr>
        <w:t>oez</w:t>
      </w:r>
      <w:proofErr w:type="spellEnd"/>
      <w:r w:rsidRPr="003E4027">
        <w:rPr>
          <w:color w:val="000000" w:themeColor="text1"/>
          <w:shd w:val="clear" w:color="auto" w:fill="FFFFFF"/>
          <w:lang w:val="ru-RU"/>
        </w:rPr>
        <w:t>.</w:t>
      </w:r>
      <w:proofErr w:type="spellStart"/>
      <w:r w:rsidRPr="003E4027">
        <w:rPr>
          <w:color w:val="000000" w:themeColor="text1"/>
          <w:shd w:val="clear" w:color="auto" w:fill="FFFFFF"/>
        </w:rPr>
        <w:t>gov</w:t>
      </w:r>
      <w:proofErr w:type="spellEnd"/>
      <w:r w:rsidRPr="003E4027">
        <w:rPr>
          <w:color w:val="000000" w:themeColor="text1"/>
          <w:shd w:val="clear" w:color="auto" w:fill="FFFFFF"/>
          <w:lang w:val="ru-RU"/>
        </w:rPr>
        <w:t>39.</w:t>
      </w:r>
      <w:proofErr w:type="spellStart"/>
      <w:r w:rsidRPr="003E4027">
        <w:rPr>
          <w:color w:val="000000" w:themeColor="text1"/>
          <w:shd w:val="clear" w:color="auto" w:fill="FFFFFF"/>
        </w:rPr>
        <w:t>ru</w:t>
      </w:r>
      <w:proofErr w:type="spellEnd"/>
      <w:r w:rsidRPr="003E4027">
        <w:rPr>
          <w:color w:val="000000" w:themeColor="text1"/>
          <w:shd w:val="clear" w:color="auto" w:fill="FFFFFF"/>
          <w:lang w:val="ru-RU"/>
        </w:rPr>
        <w:t>),</w:t>
      </w:r>
      <w:r w:rsidRPr="003E4027">
        <w:rPr>
          <w:rFonts w:eastAsia="Calibri"/>
          <w:color w:val="000000" w:themeColor="text1"/>
          <w:lang w:val="ru-RU"/>
        </w:rPr>
        <w:t xml:space="preserve"> в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Калининградской области смогут в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 xml:space="preserve">течение шести налоговых периодов </w:t>
      </w:r>
      <w:r w:rsidRPr="003E4027">
        <w:rPr>
          <w:color w:val="000000" w:themeColor="text1"/>
          <w:lang w:val="ru-RU"/>
        </w:rPr>
        <w:t xml:space="preserve">( 6 лет) </w:t>
      </w:r>
      <w:r w:rsidRPr="003E4027">
        <w:rPr>
          <w:rFonts w:eastAsia="Calibri"/>
          <w:color w:val="000000" w:themeColor="text1"/>
          <w:lang w:val="ru-RU"/>
        </w:rPr>
        <w:t>не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уплачивать налог на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прибыль организаций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— ставка по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нему будет установлена в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размере 0%. Затем, в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течение еще шести налоговых периодов, резиденты смогут уплачивать этот налог по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ставке в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10%.Льготы по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налогу на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прибыль начинают применяться с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момента получения первой прибыли с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инвестиционного проекта</w:t>
      </w:r>
      <w:proofErr w:type="gramStart"/>
      <w:r w:rsidRPr="003E4027">
        <w:rPr>
          <w:color w:val="000000" w:themeColor="text1"/>
          <w:lang w:val="ru-RU"/>
        </w:rPr>
        <w:t xml:space="preserve"> </w:t>
      </w:r>
      <w:r w:rsidRPr="003E4027">
        <w:rPr>
          <w:rFonts w:eastAsia="Calibri"/>
          <w:color w:val="000000" w:themeColor="text1"/>
          <w:lang w:val="ru-RU"/>
        </w:rPr>
        <w:t>П</w:t>
      </w:r>
      <w:proofErr w:type="gramEnd"/>
      <w:r w:rsidRPr="003E4027">
        <w:rPr>
          <w:rFonts w:eastAsia="Calibri"/>
          <w:color w:val="000000" w:themeColor="text1"/>
          <w:lang w:val="ru-RU"/>
        </w:rPr>
        <w:t>омимо этого законопроектом вводятся льготные тарифы страховых взносов для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резидентов Калининграда. Таким образом, общая ставка страховых взносов составит 7,6%. Из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них 6% будут перечисляться в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Пенсионный фонд РФ, 1,5% — в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Фонд социального страхования РФ, а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0,1% в</w:t>
      </w:r>
      <w:r w:rsidRPr="003E4027">
        <w:rPr>
          <w:rFonts w:eastAsia="Calibri"/>
          <w:color w:val="000000" w:themeColor="text1"/>
        </w:rPr>
        <w:t> </w:t>
      </w:r>
      <w:r w:rsidRPr="003E4027">
        <w:rPr>
          <w:rFonts w:eastAsia="Calibri"/>
          <w:color w:val="000000" w:themeColor="text1"/>
          <w:lang w:val="ru-RU"/>
        </w:rPr>
        <w:t>Федеральный фонд обязательного медицинского страхования.</w:t>
      </w:r>
      <w:r w:rsidRPr="003E4027">
        <w:rPr>
          <w:color w:val="000000" w:themeColor="text1"/>
          <w:shd w:val="clear" w:color="auto" w:fill="FFFFFF"/>
          <w:lang w:val="ru-RU"/>
        </w:rPr>
        <w:t xml:space="preserve"> Например : если фонд оплаты предприятия 1849100 руб., то резиденты выплачивают только 140,5 тыс. руб. в месяц (подоходный налог удерживается у работающего ).140,5 тыс. </w:t>
      </w:r>
      <w:proofErr w:type="gramStart"/>
      <w:r w:rsidRPr="003E4027">
        <w:rPr>
          <w:color w:val="000000" w:themeColor="text1"/>
          <w:shd w:val="clear" w:color="auto" w:fill="FFFFFF"/>
          <w:lang w:val="ru-RU"/>
        </w:rPr>
        <w:t>–о</w:t>
      </w:r>
      <w:proofErr w:type="gramEnd"/>
      <w:r w:rsidRPr="003E4027">
        <w:rPr>
          <w:color w:val="000000" w:themeColor="text1"/>
          <w:shd w:val="clear" w:color="auto" w:fill="FFFFFF"/>
          <w:lang w:val="ru-RU"/>
        </w:rPr>
        <w:t>тчисление в Соцстрах производит работодатель .В других же регионах это сумма была бы 558 428 руб. ежемесячно т.е. около 38%. (38- 7,6= 30,4 %)</w:t>
      </w:r>
    </w:p>
    <w:p w:rsidR="009B3787" w:rsidRPr="003E4027" w:rsidRDefault="009B3787" w:rsidP="009B3787">
      <w:pPr>
        <w:pStyle w:val="a7"/>
        <w:shd w:val="clear" w:color="auto" w:fill="FFFFFF"/>
        <w:spacing w:before="0" w:beforeAutospacing="0" w:after="0" w:afterAutospacing="0" w:line="0" w:lineRule="atLeast"/>
        <w:textAlignment w:val="top"/>
        <w:rPr>
          <w:color w:val="000000" w:themeColor="text1"/>
          <w:shd w:val="clear" w:color="auto" w:fill="FFFFFF"/>
        </w:rPr>
      </w:pPr>
      <w:r w:rsidRPr="003E4027">
        <w:rPr>
          <w:color w:val="000000" w:themeColor="text1"/>
          <w:shd w:val="clear" w:color="auto" w:fill="FFFFFF"/>
        </w:rPr>
        <w:t xml:space="preserve">  Разница очевидна.</w:t>
      </w:r>
    </w:p>
    <w:p w:rsidR="009B3787" w:rsidRPr="003E4027" w:rsidRDefault="009B3787" w:rsidP="009B3787">
      <w:pPr>
        <w:pStyle w:val="a7"/>
        <w:shd w:val="clear" w:color="auto" w:fill="FFFFFF"/>
        <w:spacing w:before="0" w:beforeAutospacing="0" w:after="0" w:afterAutospacing="0" w:line="0" w:lineRule="atLeast"/>
        <w:textAlignment w:val="top"/>
        <w:rPr>
          <w:color w:val="000000" w:themeColor="text1"/>
        </w:rPr>
      </w:pPr>
      <w:r w:rsidRPr="003E4027">
        <w:rPr>
          <w:color w:val="000000" w:themeColor="text1"/>
          <w:shd w:val="clear" w:color="auto" w:fill="FFFFFF"/>
        </w:rPr>
        <w:t xml:space="preserve">  То же самое касается  арендных отношений, подключение к электрическим сетям, получения лицензии, сертификация продукции.</w:t>
      </w:r>
    </w:p>
    <w:p w:rsidR="009B3787" w:rsidRPr="003E4027" w:rsidRDefault="009B3787" w:rsidP="009B3787">
      <w:pPr>
        <w:pStyle w:val="a7"/>
        <w:shd w:val="clear" w:color="auto" w:fill="FFFFFF"/>
        <w:spacing w:before="0" w:beforeAutospacing="0" w:after="0" w:afterAutospacing="0" w:line="0" w:lineRule="atLeast"/>
        <w:textAlignment w:val="top"/>
        <w:rPr>
          <w:color w:val="000000" w:themeColor="text1"/>
        </w:rPr>
      </w:pPr>
      <w:r w:rsidRPr="003E4027">
        <w:rPr>
          <w:color w:val="000000" w:themeColor="text1"/>
        </w:rPr>
        <w:t>При этом  льготы будут касаться только тех резидентов, которые запустили проекты и создали новые рабочие места, обеспечив повышение уровня занятости граждан региона.</w:t>
      </w:r>
    </w:p>
    <w:p w:rsidR="009B3787" w:rsidRPr="003E4027" w:rsidRDefault="009B3787" w:rsidP="009B3787">
      <w:pPr>
        <w:pStyle w:val="a7"/>
        <w:shd w:val="clear" w:color="auto" w:fill="FFFFFF"/>
        <w:spacing w:before="0" w:beforeAutospacing="0" w:after="0" w:afterAutospacing="0" w:line="0" w:lineRule="atLeast"/>
        <w:textAlignment w:val="top"/>
        <w:rPr>
          <w:color w:val="000000" w:themeColor="text1"/>
        </w:rPr>
      </w:pPr>
      <w:r w:rsidRPr="003E4027">
        <w:rPr>
          <w:color w:val="000000" w:themeColor="text1"/>
        </w:rPr>
        <w:t>Как отмечают в правительстве, сумма выпадающих доходов для бюджета  от таких льгот составит 80 </w:t>
      </w:r>
      <w:proofErr w:type="spellStart"/>
      <w:proofErr w:type="gramStart"/>
      <w:r w:rsidRPr="003E4027">
        <w:rPr>
          <w:color w:val="000000" w:themeColor="text1"/>
        </w:rPr>
        <w:t>млн</w:t>
      </w:r>
      <w:proofErr w:type="spellEnd"/>
      <w:proofErr w:type="gramEnd"/>
      <w:r w:rsidRPr="003E4027">
        <w:rPr>
          <w:color w:val="000000" w:themeColor="text1"/>
        </w:rPr>
        <w:t xml:space="preserve"> рублей в 2018 году, 160 </w:t>
      </w:r>
      <w:proofErr w:type="spellStart"/>
      <w:r w:rsidRPr="003E4027">
        <w:rPr>
          <w:color w:val="000000" w:themeColor="text1"/>
        </w:rPr>
        <w:t>млн</w:t>
      </w:r>
      <w:proofErr w:type="spellEnd"/>
      <w:r w:rsidRPr="003E4027">
        <w:rPr>
          <w:color w:val="000000" w:themeColor="text1"/>
        </w:rPr>
        <w:t xml:space="preserve"> рублей в 2019 году, 240 </w:t>
      </w:r>
      <w:proofErr w:type="spellStart"/>
      <w:r w:rsidRPr="003E4027">
        <w:rPr>
          <w:color w:val="000000" w:themeColor="text1"/>
        </w:rPr>
        <w:t>млн</w:t>
      </w:r>
      <w:proofErr w:type="spellEnd"/>
      <w:r w:rsidRPr="003E4027">
        <w:rPr>
          <w:color w:val="000000" w:themeColor="text1"/>
        </w:rPr>
        <w:t xml:space="preserve"> рублей в 2020 году и 320 </w:t>
      </w:r>
      <w:proofErr w:type="spellStart"/>
      <w:r w:rsidRPr="003E4027">
        <w:rPr>
          <w:color w:val="000000" w:themeColor="text1"/>
        </w:rPr>
        <w:t>млн</w:t>
      </w:r>
      <w:proofErr w:type="spellEnd"/>
      <w:r w:rsidRPr="003E4027">
        <w:rPr>
          <w:color w:val="000000" w:themeColor="text1"/>
        </w:rPr>
        <w:t xml:space="preserve"> рублей в 2021 году (</w:t>
      </w:r>
      <w:proofErr w:type="spellStart"/>
      <w:r w:rsidRPr="003E4027">
        <w:rPr>
          <w:color w:val="000000" w:themeColor="text1"/>
        </w:rPr>
        <w:t>федбюджет</w:t>
      </w:r>
      <w:proofErr w:type="spellEnd"/>
      <w:r w:rsidRPr="003E4027">
        <w:rPr>
          <w:color w:val="000000" w:themeColor="text1"/>
        </w:rPr>
        <w:t xml:space="preserve"> возместит региону).</w:t>
      </w:r>
    </w:p>
    <w:p w:rsidR="009B3787" w:rsidRPr="003E4027" w:rsidRDefault="009B3787" w:rsidP="009B3787">
      <w:pPr>
        <w:pStyle w:val="a7"/>
        <w:shd w:val="clear" w:color="auto" w:fill="FFFFFF"/>
        <w:spacing w:before="0" w:beforeAutospacing="0" w:after="0" w:afterAutospacing="0" w:line="0" w:lineRule="atLeast"/>
        <w:textAlignment w:val="top"/>
        <w:rPr>
          <w:color w:val="000000" w:themeColor="text1"/>
        </w:rPr>
      </w:pPr>
      <w:r w:rsidRPr="003E4027">
        <w:rPr>
          <w:color w:val="000000" w:themeColor="text1"/>
        </w:rPr>
        <w:t xml:space="preserve">  Кроме того, в первом чтении Госдума приняла законопроект, продлевающий действие ОЭЗ почти на 60 лет  до 31 декабря 2095 года. Для функционирования ОЭЗ в Калининградской области также предлагаются особые условия. Так, в частности, минимальный размер инвестиций для резидентов ОЭЗ в проекты в области здравоохранения должны составлять не менее 10 млн. рублей</w:t>
      </w:r>
      <w:proofErr w:type="gramStart"/>
      <w:r w:rsidRPr="003E4027">
        <w:rPr>
          <w:color w:val="000000" w:themeColor="text1"/>
        </w:rPr>
        <w:t xml:space="preserve"> ,</w:t>
      </w:r>
      <w:proofErr w:type="gramEnd"/>
      <w:r w:rsidRPr="003E4027">
        <w:rPr>
          <w:color w:val="000000" w:themeColor="text1"/>
        </w:rPr>
        <w:t xml:space="preserve">а для прочих не менее 50 млн. рублей. </w:t>
      </w:r>
    </w:p>
    <w:p w:rsidR="009B3787" w:rsidRPr="003E4027" w:rsidRDefault="009B3787" w:rsidP="009B3787">
      <w:pPr>
        <w:spacing w:line="0" w:lineRule="atLeast"/>
        <w:rPr>
          <w:color w:val="000000" w:themeColor="text1"/>
          <w:shd w:val="clear" w:color="auto" w:fill="FFFFFF"/>
          <w:lang w:val="ru-RU"/>
        </w:rPr>
      </w:pPr>
      <w:r w:rsidRPr="003E4027">
        <w:rPr>
          <w:color w:val="000000" w:themeColor="text1"/>
          <w:shd w:val="clear" w:color="auto" w:fill="FFFFFF"/>
          <w:lang w:val="ru-RU"/>
        </w:rPr>
        <w:t>Создан Фонд развития промышленности. По программе «Проекты развития» производится заемное финансирование проектов</w:t>
      </w:r>
      <w:proofErr w:type="gramStart"/>
      <w:r w:rsidRPr="003E4027">
        <w:rPr>
          <w:color w:val="000000" w:themeColor="text1"/>
          <w:shd w:val="clear" w:color="auto" w:fill="FFFFFF"/>
          <w:lang w:val="ru-RU"/>
        </w:rPr>
        <w:t xml:space="preserve"> ,</w:t>
      </w:r>
      <w:proofErr w:type="gramEnd"/>
      <w:r w:rsidRPr="003E4027">
        <w:rPr>
          <w:color w:val="000000" w:themeColor="text1"/>
          <w:shd w:val="clear" w:color="auto" w:fill="FFFFFF"/>
          <w:lang w:val="ru-RU"/>
        </w:rPr>
        <w:t xml:space="preserve"> направленных на разработку и внедрение  перспективных технологий, соответствующих принципам наилучших доступных технологий (в том числе базовых отраслевых технологий), на производство новой конкурентоспособной и высокотехнологичной продукции гражданского назначения с импортозамещающим или экспортным потенциалом .Заем ,(в рублях) Фонд предоставляет на возвратной основе под 1%,годовых и на условиях </w:t>
      </w:r>
      <w:proofErr w:type="spellStart"/>
      <w:r w:rsidRPr="003E4027">
        <w:rPr>
          <w:color w:val="000000" w:themeColor="text1"/>
          <w:shd w:val="clear" w:color="auto" w:fill="FFFFFF"/>
          <w:lang w:val="ru-RU"/>
        </w:rPr>
        <w:t>софинансирования</w:t>
      </w:r>
      <w:proofErr w:type="spellEnd"/>
      <w:r w:rsidRPr="003E4027">
        <w:rPr>
          <w:color w:val="000000" w:themeColor="text1"/>
          <w:shd w:val="clear" w:color="auto" w:fill="FFFFFF"/>
          <w:lang w:val="ru-RU"/>
        </w:rPr>
        <w:t>. Заявитель должен предоставить обеспечение суммы займа и процентов за весь срок (гарантия, поручительство, залог)</w:t>
      </w:r>
      <w:proofErr w:type="gramStart"/>
      <w:r w:rsidRPr="003E4027">
        <w:rPr>
          <w:color w:val="000000" w:themeColor="text1"/>
          <w:shd w:val="clear" w:color="auto" w:fill="FFFFFF"/>
          <w:lang w:val="ru-RU"/>
        </w:rPr>
        <w:t>.П</w:t>
      </w:r>
      <w:proofErr w:type="gramEnd"/>
      <w:r w:rsidRPr="003E4027">
        <w:rPr>
          <w:color w:val="000000" w:themeColor="text1"/>
          <w:shd w:val="clear" w:color="auto" w:fill="FFFFFF"/>
          <w:lang w:val="ru-RU"/>
        </w:rPr>
        <w:t xml:space="preserve">ервые 3 года закрывается только % .Ежеквартально. Например,100 млн. руб. под 1%=1 млн. руб. в год, в квартал 250 тыс. руб. </w:t>
      </w:r>
    </w:p>
    <w:p w:rsidR="009B3787" w:rsidRPr="003E4027" w:rsidRDefault="009B3787" w:rsidP="009B3787">
      <w:pPr>
        <w:spacing w:line="0" w:lineRule="atLeast"/>
        <w:rPr>
          <w:color w:val="000000" w:themeColor="text1"/>
          <w:lang w:val="ru-RU"/>
        </w:rPr>
      </w:pPr>
      <w:r w:rsidRPr="003E4027">
        <w:rPr>
          <w:color w:val="000000" w:themeColor="text1"/>
          <w:shd w:val="clear" w:color="auto" w:fill="FFFFFF"/>
          <w:lang w:val="ru-RU"/>
        </w:rPr>
        <w:t>Реальная  инфляция  &gt;7-8 % ,официально же правительство декларирует в 3% . Не надо быть  экономистом, чтобы увидеть колоссальную выгоду.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color w:val="000000"/>
        </w:rPr>
      </w:pPr>
      <w:r w:rsidRPr="003E4027">
        <w:rPr>
          <w:color w:val="000000" w:themeColor="text1"/>
        </w:rPr>
        <w:t xml:space="preserve">    Калининградское отделение  ФРП и Региональный интегрированный центр ( Центр поддержки экспорта) выразили намерения включить наш проект в список </w:t>
      </w:r>
      <w:proofErr w:type="spellStart"/>
      <w:r w:rsidRPr="003E4027">
        <w:rPr>
          <w:color w:val="000000" w:themeColor="text1"/>
        </w:rPr>
        <w:t>экспортно</w:t>
      </w:r>
      <w:proofErr w:type="spellEnd"/>
      <w:r w:rsidRPr="003E4027">
        <w:rPr>
          <w:color w:val="000000" w:themeColor="text1"/>
        </w:rPr>
        <w:t xml:space="preserve"> ориентированных предприятия области в случае его внедрения т.к. 80% продукции планируется   экспортировать  в Восточную Европу, также из-за успешного интегрирования   в процесс импорта технологии</w:t>
      </w:r>
      <w:proofErr w:type="gramStart"/>
      <w:r w:rsidRPr="003E4027">
        <w:t xml:space="preserve">  ,</w:t>
      </w:r>
      <w:proofErr w:type="gramEnd"/>
      <w:r w:rsidRPr="003E4027">
        <w:t xml:space="preserve"> например, по очистке субстанции от примесей,  (метод  с  </w:t>
      </w:r>
      <w:proofErr w:type="spellStart"/>
      <w:r w:rsidRPr="003E4027">
        <w:t>агарозной</w:t>
      </w:r>
      <w:proofErr w:type="spellEnd"/>
      <w:r w:rsidRPr="003E4027">
        <w:t xml:space="preserve"> смолой компании </w:t>
      </w:r>
      <w:r w:rsidRPr="003E4027">
        <w:rPr>
          <w:lang w:val="en-US"/>
        </w:rPr>
        <w:t>Bio</w:t>
      </w:r>
      <w:r w:rsidRPr="003E4027">
        <w:t xml:space="preserve"> </w:t>
      </w:r>
      <w:r w:rsidRPr="003E4027">
        <w:rPr>
          <w:lang w:val="en-US"/>
        </w:rPr>
        <w:t>Works</w:t>
      </w:r>
      <w:r w:rsidRPr="003E4027">
        <w:t xml:space="preserve"> ,Швеция,   трудно переоценить) . Такая интеграция позволит кооперироваться  в деловую и </w:t>
      </w:r>
      <w:r w:rsidRPr="003E4027">
        <w:lastRenderedPageBreak/>
        <w:t xml:space="preserve">профессиональную среду с целью выпуска и реализации </w:t>
      </w:r>
      <w:proofErr w:type="spellStart"/>
      <w:r w:rsidRPr="003E4027">
        <w:t>конкурентноспособной</w:t>
      </w:r>
      <w:proofErr w:type="spellEnd"/>
      <w:r w:rsidRPr="003E4027">
        <w:t xml:space="preserve"> продукции</w:t>
      </w:r>
      <w:proofErr w:type="gramStart"/>
      <w:r w:rsidRPr="003E4027">
        <w:t xml:space="preserve"> ,</w:t>
      </w:r>
      <w:proofErr w:type="gramEnd"/>
      <w:r w:rsidRPr="003E4027">
        <w:t xml:space="preserve"> экспорт и импорт технологии на совместное  использование  интеллектуальной собственности.                                     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3E4027">
        <w:rPr>
          <w:color w:val="000000"/>
        </w:rPr>
        <w:t xml:space="preserve">    В развитых странах объемы малотоннажного химического производства составляют половину продукции химической промышленности, в России же – не более 10%. Именно поэтому и появился разработанный в </w:t>
      </w:r>
      <w:proofErr w:type="spellStart"/>
      <w:r w:rsidRPr="003E4027">
        <w:rPr>
          <w:color w:val="000000"/>
        </w:rPr>
        <w:t>Минпромторге</w:t>
      </w:r>
      <w:proofErr w:type="spellEnd"/>
      <w:r w:rsidRPr="003E4027">
        <w:rPr>
          <w:color w:val="000000"/>
        </w:rPr>
        <w:t xml:space="preserve">  План мероприятий («Дорожная карта») по развитию производства </w:t>
      </w:r>
      <w:r w:rsidRPr="003E4027">
        <w:rPr>
          <w:b/>
          <w:color w:val="000000"/>
        </w:rPr>
        <w:t xml:space="preserve">малотоннажной химии </w:t>
      </w:r>
      <w:r w:rsidRPr="003E4027">
        <w:rPr>
          <w:color w:val="000000"/>
        </w:rPr>
        <w:t>в Российской Федерации на период до 2030 года.</w:t>
      </w:r>
    </w:p>
    <w:p w:rsidR="009B378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3E4027">
        <w:rPr>
          <w:color w:val="000000"/>
        </w:rPr>
        <w:t xml:space="preserve">    Продукты малотоннажной химии критически необходимы для перевода фармацевтической промышленности и смежных отраслей, таких как </w:t>
      </w:r>
      <w:proofErr w:type="spellStart"/>
      <w:r w:rsidRPr="003E4027">
        <w:rPr>
          <w:color w:val="000000"/>
        </w:rPr>
        <w:t>агробиотехнологии</w:t>
      </w:r>
      <w:proofErr w:type="spellEnd"/>
      <w:r w:rsidRPr="003E4027">
        <w:rPr>
          <w:color w:val="000000"/>
        </w:rPr>
        <w:t xml:space="preserve">, косметическая и пищевая промышленность, на инновационные рельсы. Ситуация, когда субстанции, производимые в Китае, подорожали в 5-10 раз в связи с ужесточением требований к экологической безопасности, подталкивает российских производителей к разработке собственных производственных цепочек. 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3E4027">
        <w:rPr>
          <w:color w:val="000000"/>
        </w:rPr>
        <w:t xml:space="preserve"> Полный цикл производства могут себе позволить только компании, выпускающие высоко маржинальные препараты</w:t>
      </w:r>
      <w:proofErr w:type="gramStart"/>
      <w:r w:rsidRPr="003E4027">
        <w:rPr>
          <w:color w:val="000000"/>
        </w:rPr>
        <w:t xml:space="preserve"> .</w:t>
      </w:r>
      <w:proofErr w:type="gramEnd"/>
      <w:r w:rsidRPr="003E4027">
        <w:rPr>
          <w:color w:val="000000"/>
        </w:rPr>
        <w:t xml:space="preserve">На одном предприятии все необходимые ингредиенты производить нереально , но возможна интеграция между производителями и академическими вузами. Технологическая база малотоннажной химии должна рассматриваться в рамках широкой диверсификации: </w:t>
      </w:r>
      <w:proofErr w:type="spellStart"/>
      <w:r w:rsidRPr="003E4027">
        <w:rPr>
          <w:color w:val="000000"/>
        </w:rPr>
        <w:t>фармсубстанции</w:t>
      </w:r>
      <w:proofErr w:type="spellEnd"/>
      <w:r w:rsidRPr="003E4027">
        <w:rPr>
          <w:color w:val="000000"/>
        </w:rPr>
        <w:t xml:space="preserve">, косметика, </w:t>
      </w:r>
      <w:proofErr w:type="spellStart"/>
      <w:r w:rsidRPr="003E4027">
        <w:rPr>
          <w:color w:val="000000"/>
        </w:rPr>
        <w:t>ароматизаторы</w:t>
      </w:r>
      <w:proofErr w:type="spellEnd"/>
      <w:r w:rsidRPr="003E4027">
        <w:rPr>
          <w:color w:val="000000"/>
        </w:rPr>
        <w:t>, вспомогательные вещества, пищевые добавки, стандартные образцы. По его мнению, малотоннажную химию нужно создавать, независимо от химических гигантов, так как задачи и объемы разные</w:t>
      </w:r>
      <w:proofErr w:type="gramStart"/>
      <w:r w:rsidRPr="003E4027">
        <w:rPr>
          <w:color w:val="000000"/>
        </w:rPr>
        <w:t xml:space="preserve"> ,</w:t>
      </w:r>
      <w:proofErr w:type="gramEnd"/>
      <w:r w:rsidRPr="003E4027">
        <w:rPr>
          <w:color w:val="000000"/>
        </w:rPr>
        <w:t xml:space="preserve"> опираясь на академическое знание и опыт профильных специалистов , одновременно пользуясь ресурсами вузовских </w:t>
      </w:r>
      <w:proofErr w:type="spellStart"/>
      <w:r w:rsidRPr="003E4027">
        <w:rPr>
          <w:color w:val="000000"/>
        </w:rPr>
        <w:t>бизнес-инкубаторов</w:t>
      </w:r>
      <w:proofErr w:type="spellEnd"/>
      <w:r w:rsidRPr="003E4027">
        <w:rPr>
          <w:color w:val="000000"/>
        </w:rPr>
        <w:t xml:space="preserve"> и технопарков.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3E4027">
        <w:rPr>
          <w:color w:val="000000"/>
        </w:rPr>
        <w:t xml:space="preserve">    Дела с разработкой новых фармацевтической субстанций обстоят не лучшим образом </w:t>
      </w:r>
      <w:proofErr w:type="gramStart"/>
      <w:r w:rsidRPr="003E4027">
        <w:rPr>
          <w:color w:val="000000"/>
        </w:rPr>
        <w:t>из-за</w:t>
      </w:r>
      <w:proofErr w:type="gramEnd"/>
      <w:r w:rsidRPr="003E4027">
        <w:rPr>
          <w:color w:val="000000"/>
        </w:rPr>
        <w:t xml:space="preserve"> высокой </w:t>
      </w:r>
      <w:proofErr w:type="spellStart"/>
      <w:r w:rsidRPr="003E4027">
        <w:rPr>
          <w:color w:val="000000"/>
        </w:rPr>
        <w:t>импортозависимости</w:t>
      </w:r>
      <w:proofErr w:type="spellEnd"/>
      <w:r w:rsidRPr="003E4027">
        <w:rPr>
          <w:color w:val="000000"/>
        </w:rPr>
        <w:t xml:space="preserve">. Ситуация  усугубляется тем, что в стране слабо развита </w:t>
      </w:r>
      <w:proofErr w:type="spellStart"/>
      <w:r w:rsidRPr="003E4027">
        <w:rPr>
          <w:color w:val="000000"/>
        </w:rPr>
        <w:t>среднетоннажная</w:t>
      </w:r>
      <w:proofErr w:type="spellEnd"/>
      <w:r w:rsidRPr="003E4027">
        <w:rPr>
          <w:color w:val="000000"/>
        </w:rPr>
        <w:t xml:space="preserve"> химия, есть проблемы с подготовкой специалистов. Но есть и положительные тенденции — появилась готовность научно-образовательных организаций работать в рыночных условиях. Появление межрегионального отраслевого Научно-образовательный центра (НОЦ) малотоннажной химии для фармацевтической промышленности и смежных отраслей</w:t>
      </w:r>
      <w:proofErr w:type="gramStart"/>
      <w:r w:rsidRPr="003E4027">
        <w:rPr>
          <w:color w:val="000000"/>
        </w:rPr>
        <w:t xml:space="preserve"> ,</w:t>
      </w:r>
      <w:proofErr w:type="gramEnd"/>
      <w:r w:rsidRPr="003E4027">
        <w:rPr>
          <w:color w:val="000000"/>
        </w:rPr>
        <w:t xml:space="preserve"> тому пример. НОЦ – это объединение потенциала ведущих научных и образовательных организаций с реальным сектором экономики. Сейчас в Министерстве науки идет разработка нормативно-правовой базы НОЦ, системы внешних и внутренних преференций. Основная цель организации НОЦ — воссоздание в стране полной технологической цепочки производства малотоннажной химии</w:t>
      </w:r>
      <w:proofErr w:type="gramStart"/>
      <w:r w:rsidRPr="003E4027">
        <w:rPr>
          <w:color w:val="000000"/>
        </w:rPr>
        <w:t xml:space="preserve"> ,</w:t>
      </w:r>
      <w:proofErr w:type="gramEnd"/>
      <w:r w:rsidRPr="003E4027">
        <w:rPr>
          <w:color w:val="000000"/>
        </w:rPr>
        <w:t xml:space="preserve"> как для фармацевтики, так и для смежных отраслей: косметологии, сельского хозяйства, медицинской промышленности, бытовой химии, композитных и новых материалов, нефтехимии, нефтепереработки и т.п.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3E4027">
        <w:rPr>
          <w:color w:val="000000"/>
        </w:rPr>
        <w:t>Реализация этого проекта позволит получить мультипликативный эффект в социально-экономическом развитии Российской Федерации за счет ускоренной коммерциализации имеющихся научных знаний и разработок российских вузов, выстроить кластерные цепочки во многих отраслях промышленности.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3E4027">
        <w:rPr>
          <w:color w:val="000000"/>
        </w:rPr>
        <w:t xml:space="preserve">  В Стратегии 2030 отмечено, что мировой химический комплекс превосходит прочие отрасли по наукоёмкой и производительности, отставая единственно от фармацевтической отрасли, в котором Россия занимает только лишь 8 место по объему ВВП, и  73 по объему продукции химического комплекса. 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lang w:val="en-US"/>
        </w:rPr>
      </w:pPr>
      <w:r w:rsidRPr="003E4027">
        <w:rPr>
          <w:color w:val="000000"/>
        </w:rPr>
        <w:t xml:space="preserve">   Несмотря на наличие таких российских фундаментальных факторов конкурентоспособности</w:t>
      </w:r>
      <w:proofErr w:type="gramStart"/>
      <w:r w:rsidRPr="003E4027">
        <w:rPr>
          <w:color w:val="000000"/>
        </w:rPr>
        <w:t xml:space="preserve"> ,</w:t>
      </w:r>
      <w:proofErr w:type="gramEnd"/>
      <w:r w:rsidRPr="003E4027">
        <w:rPr>
          <w:color w:val="000000"/>
        </w:rPr>
        <w:t xml:space="preserve"> как доступ к минеральному сырью, наличие крупного внутреннего рынка химической продукции, квалифицированных кадров, развитие отечественных производств тонкого химического синтеза, к сожалению, существенно отстает от мировых темпов развития, слабо развита малотоннажная химическая промышленность, экспортируются продукты с низкой добавленной стоимостью, </w:t>
      </w:r>
      <w:r w:rsidRPr="003E4027">
        <w:rPr>
          <w:color w:val="000000"/>
        </w:rPr>
        <w:lastRenderedPageBreak/>
        <w:t xml:space="preserve">импортируются продукты с высокой добавленной стоимостью </w:t>
      </w:r>
      <w:r w:rsidRPr="003E4027">
        <w:rPr>
          <w:color w:val="000000"/>
          <w:lang w:val="en-US"/>
        </w:rPr>
        <w:t>(</w:t>
      </w:r>
      <w:r w:rsidRPr="003E4027">
        <w:rPr>
          <w:color w:val="000000"/>
        </w:rPr>
        <w:t>по</w:t>
      </w:r>
      <w:r w:rsidRPr="003E4027">
        <w:rPr>
          <w:color w:val="000000"/>
          <w:lang w:val="en-US"/>
        </w:rPr>
        <w:t xml:space="preserve"> </w:t>
      </w:r>
      <w:r w:rsidRPr="003E4027">
        <w:rPr>
          <w:color w:val="000000"/>
        </w:rPr>
        <w:t>данным</w:t>
      </w:r>
      <w:r w:rsidRPr="003E4027">
        <w:rPr>
          <w:color w:val="000000"/>
          <w:lang w:val="en-US"/>
        </w:rPr>
        <w:t xml:space="preserve"> United Nations Conference on Trade and </w:t>
      </w:r>
      <w:proofErr w:type="gramStart"/>
      <w:r w:rsidRPr="003E4027">
        <w:rPr>
          <w:color w:val="000000"/>
          <w:lang w:val="en-US"/>
        </w:rPr>
        <w:t>Development UNCTAD.</w:t>
      </w:r>
      <w:proofErr w:type="gramEnd"/>
      <w:r w:rsidRPr="003E4027">
        <w:rPr>
          <w:color w:val="000000"/>
          <w:lang w:val="en-US"/>
        </w:rPr>
        <w:t xml:space="preserve"> 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3E4027">
        <w:rPr>
          <w:color w:val="000000"/>
        </w:rPr>
        <w:t>В структуре мирового экспорта товаров Россия, по химическому сырью и химическим производствам, в том числе фармацевтике к сожалению находится на 19-м месте</w:t>
      </w:r>
      <w:proofErr w:type="gramStart"/>
      <w:r w:rsidRPr="003E4027">
        <w:rPr>
          <w:color w:val="000000"/>
        </w:rPr>
        <w:t xml:space="preserve"> .</w:t>
      </w:r>
      <w:proofErr w:type="gramEnd"/>
      <w:r w:rsidRPr="003E4027">
        <w:rPr>
          <w:color w:val="000000"/>
        </w:rPr>
        <w:t xml:space="preserve"> 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3E4027">
        <w:rPr>
          <w:color w:val="000000"/>
        </w:rPr>
        <w:t>Стратегии 2030 должна устранить ряд основных недостатков, влияющих на рост конкурентоспособности основных отраслей химической промышленности</w:t>
      </w:r>
      <w:proofErr w:type="gramStart"/>
      <w:r w:rsidRPr="003E4027">
        <w:rPr>
          <w:color w:val="000000"/>
        </w:rPr>
        <w:t xml:space="preserve"> ,</w:t>
      </w:r>
      <w:proofErr w:type="gramEnd"/>
      <w:r w:rsidRPr="003E4027">
        <w:rPr>
          <w:color w:val="000000"/>
        </w:rPr>
        <w:t>а именно: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-высокие цены и отсутствие необходимого ассортимента сырья;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-высокий уровень износа производственного оборудования;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-низкая эффективность внешнеторговой политики;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-недостаточно высокий кадровый, научный и технологический потенциал химической промышленности;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-высокие цены на электроэнергию и железнодорожные перевозки;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-недостаточное развитие и использование систем стандартов, контроля качества химической продукции и качество окружающей природной среды;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-недостаточная емкость внутреннего рынка химической продукции;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-зависимость стратегических отраслей экономики от импортной химической продукции;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-высокая капиталоемкость и стоимость эксплуатации основных фондов;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i/>
          <w:color w:val="000000"/>
        </w:rPr>
      </w:pPr>
      <w:r w:rsidRPr="003E4027">
        <w:rPr>
          <w:i/>
          <w:color w:val="000000"/>
        </w:rPr>
        <w:t>- низкая доступность финансовых ресурсов и высокая налоговая нагрузка на химические предприятия.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</w:rPr>
      </w:pPr>
      <w:r w:rsidRPr="003E4027">
        <w:rPr>
          <w:color w:val="000000"/>
        </w:rPr>
        <w:t xml:space="preserve">   Фармацевтическая химия занимается производством лекарственных средств. Это делает ее особенной отраслью, где объемы производства отходят на второй план. Первостепенную роль на фармацевтических предприятиях играет качество и чистота выпускаемой продукции. Эта отрасль считается самой наукоемкой. Специалисты постоянно проводят исследования, опыты, синтезируют новые более эффективные вещества</w:t>
      </w:r>
      <w:proofErr w:type="gramStart"/>
      <w:r w:rsidRPr="003E4027">
        <w:rPr>
          <w:color w:val="000000"/>
        </w:rPr>
        <w:t xml:space="preserve"> ,</w:t>
      </w:r>
      <w:proofErr w:type="gramEnd"/>
      <w:r w:rsidRPr="003E4027">
        <w:rPr>
          <w:color w:val="000000"/>
        </w:rPr>
        <w:t xml:space="preserve">что в ближайшем будущем создаст платформу для осуществления </w:t>
      </w:r>
      <w:proofErr w:type="spellStart"/>
      <w:r w:rsidRPr="003E4027">
        <w:rPr>
          <w:color w:val="000000"/>
        </w:rPr>
        <w:t>импортозамещения</w:t>
      </w:r>
      <w:proofErr w:type="spellEnd"/>
      <w:r w:rsidRPr="003E4027">
        <w:rPr>
          <w:color w:val="000000"/>
        </w:rPr>
        <w:t xml:space="preserve"> в потреблении химической продукции, увеличение глубины переработки минерального сырья, развитие и реализация инновационного потенциала, обеспечение стратегических отраслей экономики специальной отечественной химической продукцией.</w:t>
      </w: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textAlignment w:val="baseline"/>
        <w:rPr>
          <w:b/>
          <w:color w:val="000000"/>
        </w:rPr>
      </w:pPr>
      <w:r w:rsidRPr="003E4027">
        <w:rPr>
          <w:color w:val="000000"/>
        </w:rPr>
        <w:t xml:space="preserve">     </w:t>
      </w:r>
      <w:r w:rsidRPr="003E4027">
        <w:rPr>
          <w:b/>
          <w:color w:val="000000"/>
        </w:rPr>
        <w:t xml:space="preserve">Поэтому планируем в будущем создавать вторую производственную площадку для </w:t>
      </w:r>
      <w:r w:rsidRPr="003E4027">
        <w:rPr>
          <w:b/>
          <w:color w:val="000000"/>
          <w:u w:val="single"/>
        </w:rPr>
        <w:t>малотоннажного  химического синтеза</w:t>
      </w:r>
      <w:r w:rsidRPr="003E4027">
        <w:rPr>
          <w:color w:val="000000"/>
          <w:u w:val="single"/>
        </w:rPr>
        <w:t xml:space="preserve"> -</w:t>
      </w:r>
      <w:r w:rsidRPr="003E4027">
        <w:rPr>
          <w:b/>
          <w:color w:val="000000"/>
        </w:rPr>
        <w:t xml:space="preserve"> </w:t>
      </w:r>
      <w:proofErr w:type="spellStart"/>
      <w:r w:rsidRPr="003E4027">
        <w:rPr>
          <w:b/>
          <w:color w:val="000000"/>
        </w:rPr>
        <w:t>суксинатов</w:t>
      </w:r>
      <w:proofErr w:type="spellEnd"/>
      <w:r w:rsidRPr="003E4027">
        <w:rPr>
          <w:b/>
          <w:color w:val="000000"/>
        </w:rPr>
        <w:t xml:space="preserve"> из местного минерального сырья </w:t>
      </w:r>
      <w:proofErr w:type="gramStart"/>
      <w:r w:rsidRPr="003E4027">
        <w:rPr>
          <w:b/>
          <w:color w:val="000000"/>
        </w:rPr>
        <w:t>–и</w:t>
      </w:r>
      <w:proofErr w:type="gramEnd"/>
      <w:r w:rsidRPr="003E4027">
        <w:rPr>
          <w:b/>
          <w:color w:val="000000"/>
        </w:rPr>
        <w:t xml:space="preserve">з эфиров янтарной кислоты для дальнейшего производства </w:t>
      </w:r>
      <w:proofErr w:type="spellStart"/>
      <w:r w:rsidRPr="003E4027">
        <w:rPr>
          <w:b/>
          <w:color w:val="000000"/>
        </w:rPr>
        <w:t>ноотропных</w:t>
      </w:r>
      <w:proofErr w:type="spellEnd"/>
      <w:r w:rsidRPr="003E4027">
        <w:rPr>
          <w:b/>
          <w:color w:val="000000"/>
        </w:rPr>
        <w:t xml:space="preserve"> ,противосудорожных </w:t>
      </w:r>
      <w:proofErr w:type="spellStart"/>
      <w:r w:rsidRPr="003E4027">
        <w:rPr>
          <w:b/>
          <w:color w:val="000000"/>
        </w:rPr>
        <w:t>перепаратов</w:t>
      </w:r>
      <w:proofErr w:type="spellEnd"/>
      <w:r w:rsidRPr="003E4027">
        <w:rPr>
          <w:b/>
          <w:color w:val="000000"/>
        </w:rPr>
        <w:t>. Данный проект наша совместная разработка с  двумя профильными вузами</w:t>
      </w:r>
      <w:proofErr w:type="gramStart"/>
      <w:r w:rsidRPr="003E4027">
        <w:rPr>
          <w:b/>
          <w:color w:val="000000"/>
        </w:rPr>
        <w:t xml:space="preserve"> .</w:t>
      </w:r>
      <w:proofErr w:type="gramEnd"/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ind w:right="170"/>
        <w:textAlignment w:val="baseline"/>
        <w:rPr>
          <w:b/>
          <w:color w:val="000000"/>
        </w:rPr>
      </w:pPr>
    </w:p>
    <w:p w:rsidR="009B3787" w:rsidRPr="003E4027" w:rsidRDefault="009B3787" w:rsidP="009B3787">
      <w:pPr>
        <w:pStyle w:val="b-articletext"/>
        <w:shd w:val="clear" w:color="auto" w:fill="FFFFFF"/>
        <w:spacing w:before="0" w:beforeAutospacing="0" w:after="0" w:afterAutospacing="0" w:line="0" w:lineRule="atLeast"/>
        <w:ind w:right="170"/>
        <w:textAlignment w:val="baseline"/>
        <w:rPr>
          <w:b/>
          <w:color w:val="000000"/>
        </w:rPr>
      </w:pPr>
    </w:p>
    <w:p w:rsidR="006A4802" w:rsidRDefault="006A4802" w:rsidP="009B3787"/>
    <w:sectPr w:rsidR="006A4802" w:rsidSect="009B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320"/>
    <w:multiLevelType w:val="hybridMultilevel"/>
    <w:tmpl w:val="B9A8DB9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FE32F2B"/>
    <w:multiLevelType w:val="hybridMultilevel"/>
    <w:tmpl w:val="8DD45FB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3787"/>
    <w:rsid w:val="00170F4F"/>
    <w:rsid w:val="002A6364"/>
    <w:rsid w:val="006A4802"/>
    <w:rsid w:val="00776D6E"/>
    <w:rsid w:val="009B3787"/>
    <w:rsid w:val="00A4250A"/>
    <w:rsid w:val="00BE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7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B37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378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rsid w:val="009B37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 умолчанию"/>
    <w:rsid w:val="009B37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2">
    <w:name w:val="Стиль таблицы 2"/>
    <w:rsid w:val="009B37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character" w:customStyle="1" w:styleId="a4">
    <w:name w:val="Нет"/>
    <w:rsid w:val="009B3787"/>
  </w:style>
  <w:style w:type="paragraph" w:styleId="a5">
    <w:name w:val="List Paragraph"/>
    <w:basedOn w:val="a"/>
    <w:uiPriority w:val="34"/>
    <w:qFormat/>
    <w:rsid w:val="009B37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paragraph" w:styleId="a6">
    <w:name w:val="No Spacing"/>
    <w:uiPriority w:val="1"/>
    <w:qFormat/>
    <w:rsid w:val="009B3787"/>
    <w:pPr>
      <w:spacing w:after="0" w:line="240" w:lineRule="auto"/>
    </w:pPr>
  </w:style>
  <w:style w:type="paragraph" w:customStyle="1" w:styleId="b-articletext">
    <w:name w:val="b-article__text"/>
    <w:basedOn w:val="a"/>
    <w:rsid w:val="009B37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7">
    <w:name w:val="Normal (Web)"/>
    <w:basedOn w:val="a"/>
    <w:uiPriority w:val="99"/>
    <w:rsid w:val="009B37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B37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787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aa">
    <w:name w:val="Hyperlink"/>
    <w:basedOn w:val="a0"/>
    <w:uiPriority w:val="99"/>
    <w:unhideWhenUsed/>
    <w:rsid w:val="00776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nasad83@gmail.com" TargetMode="External"/><Relationship Id="rId5" Type="http://schemas.openxmlformats.org/officeDocument/2006/relationships/hyperlink" Target="mailto:infuzionbiophar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2019-02-17T15:00:00Z</dcterms:created>
  <dcterms:modified xsi:type="dcterms:W3CDTF">2019-02-17T19:43:00Z</dcterms:modified>
</cp:coreProperties>
</file>